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IV.2023.00536 vom 25. Januar 2024</w:t>
      </w:r>
    </w:p>
    <w:p>
      <w:r>
        <w:t>ZH Sozialversicherungsgericht, 2024-01-25, DE</w:t>
      </w:r>
    </w:p>
    <w:p>
      <w:r>
        <w:rPr>
          <w:b/>
        </w:rPr>
        <w:t xml:space="preserve">Quelle: </w:t>
      </w:r>
      <w:r>
        <w:t>https://mcp.opencaselaw.ch/entscheid/zh_sozialversicherungsgericht_IV.2023.00536</w:t>
      </w:r>
    </w:p>
    <w:p>
      <w:r>
        <w:t>FR: ZH_SOZIALVERSICHERUNGSGERICHT IV.2023.00536 du 25 janvier 2024</w:t>
      </w:r>
    </w:p>
    <w:p>
      <w:r>
        <w:t>IT: ZH_SOZIALVERSICHERUNGSGERICHT IV.2023.00536 del 25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jedoch bereits vor dem 1. Januar 2022 entstanden ist, sind die bis 31. Dezember 2021 gültig gewesenen Rechtsvor schriften anwend bar, die nachfolgend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 1.</w:t>
      </w:r>
    </w:p>
    <w:p>
      <w:r>
        <w:rPr>
          <w:b/>
        </w:rPr>
        <w:t>E. 1.6</w:t>
      </w:r>
    </w:p>
    <w:p>
      <w:r>
        <w:t>Wurde eine Rente wegen eines zu geringen Invaliditätsgrades verweigert, so wird nach Art. 87 Abs. 3 IVV eine neue Anmeldung nur geprüft, wenn die Voraus setzungen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w:t>
      </w:r>
    </w:p>
    <w:p>
      <w:r>
        <w:t>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w:t>
      </w:r>
    </w:p>
    <w:p>
      <w:r>
        <w:rPr>
          <w:b/>
        </w:rPr>
        <w:t>E. 1.7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2</w:t>
      </w:r>
    </w:p>
    <w:p>
      <w:r>
        <w:t>Es sei dem Beschwerdeführer spätestens ab dem 1. Dezember 2000 ( gemeint : 2020) eine befristete ganze IV-Rente und frühestens ab dem 1.</w:t>
      </w:r>
    </w:p>
    <w:p>
      <w:r>
        <w:t>Juli 2021 eine angemessene unbefristete Teilrente auszurichten.</w:t>
      </w:r>
    </w:p>
    <w:p>
      <w:r>
        <w:rPr>
          <w:b/>
        </w:rPr>
        <w:t>E. 2.1</w:t>
      </w:r>
    </w:p>
    <w:p>
      <w:r>
        <w:t>Die Beschwerdegegnerin führte zur Begründung der angefochtenen Verfügung vom 14. September 2023 (Urk. 2) aus, die Abklärungen hätten ergeben, dass der Beschwerdeführer aufgrund eines Burnouts und einer mittelgradigen depressiven Episode in der Arbeitsfähigkeit eingeschränkt gewesen sei. Dieser Gesundheits schaden sei gut behandelbar und führe nur zu einer vorübergehenden Einschrän kung der Arbeitsfähigkeit, welche bei der Invalidenversicherung nicht versichert sei. Eine anhaltende mittelgradige depressive Episode sei unwahrscheinlich. Es sei nie eine Intensivierung der psychotherapeutischen Behandlung notwendig geworden. Bis 2020 habe der Beschwerdeführer keine Antidepressiva einge nommen und seither werde lediglich das wenig potente pflanzliche Johanniskraut eingesetzt. Im privaten Bereich erleide der Beschwerdeführer keine wesentlichen Einschränkungen in seiner Aktivität. Es sei differentialdiagnostisch an eine Dysthymie zu denken. Auch die kardiologischen Interventionen könnten nur eine vorübergehende Arbeitsunfähigkeit begründen. Spätestens ab Februar 2020 sei eine Arbeitsunfähigkeit nicht mehr plausibel. Im Februar 2021 habe der Be schwerdeführer eine eigene Firma gegründet. Er übe für diese aus nicht-medi zinischen Gründen lediglich ein 50%-Pensum aus. Kardial sei er beschwerdefrei und in der Herzleistung nicht eingeschränkt. Es bestehe weder psychiatrisch noch somatisch eine dauerhafte Funktionseinschränkung mit Auswirkung auf die Arbeitsfähigkeit.</w:t>
      </w:r>
    </w:p>
    <w:p>
      <w:r>
        <w:rPr>
          <w:b/>
        </w:rPr>
        <w:t>E. 2.2</w:t>
      </w:r>
    </w:p>
    <w:p>
      <w:r>
        <w:t>Demgegenüber machte der Beschwerdeführer in der Beschwerde vom 16. Oktober 2023 (Urk. 1) geltend, er sei spätestens seit dem 3. Januar 2019 aufgrund eines seelischen Leidens zu 100 % arbeitsunfähig. Nach spätestens zwölf Monaten krankheitsbedingter Arbeitsunfähigkeit und somit -</w:t>
      </w:r>
    </w:p>
    <w:p>
      <w:r>
        <w:t>gemäss seiner Berechnung -</w:t>
      </w:r>
    </w:p>
    <w:p>
      <w:r>
        <w:t>spätestens per 1. Dezember 2020 sei der Rentenanspruch entstanden. Selbst die Beschwerdegegnerin anerkenne, dass der Beschwerdeführer bis Februar 2020 arbeitsunfähig gewesen sei. Da die Beschwerdegegnerin ihm keine Ein glie derungsmassnahmen angeboten habe, habe der Beschwerdeführer sich selber eingliedern müssen und er habe im April 2021 eine Tätigkeit als selbständiger Baum- Gutachter aufgenommen. Diese Tätigkeit könne er in einem Pensum von 40 bis 50 % bzw. ca. 4 Stunden pro Tag verrichten. Frühestens ab Juli 2021 habe er damit immer noch einen Anspruch auf mindestens eine halbe Invalidenrente. Jedenfalls würden die von der Beschwerdegegnerin getätigten Abklärungen keine genügende Grundlage für die Verneinung des Rentenanspruches bieten. Wenn der Rentenanspruch des Beschwerdeführer s nicht bereits aufgrund der vorhan denen Abklärungen als ausgewiesen betrachtet werde, sei die Sache an die Beschwerdegegnerin zurückzuweisen, damit diese zur Abklärung des Sachver haltes weitere Abklärungen vornehme, insbesondere ein bidisziplinäres Gutach ten (psychiatrisch/kardiologisch) einhole und ein strukturiertes Beweisverfahren durchführe. 3.</w:t>
      </w:r>
    </w:p>
    <w:p>
      <w:r>
        <w:rPr>
          <w:b/>
        </w:rPr>
        <w:t>E. 3</w:t>
      </w:r>
    </w:p>
    <w:p>
      <w:r>
        <w:t>Eventualiter: Es sei der Fall an die Beschwerdegegnerin zurückzuweisen, damit diese ein bidisziplinäres Gutachten gemäss aktueller Schmerz rechtsprechung i.S.v. BGE 141 V 281 in Auftrag geben kann.</w:t>
      </w:r>
    </w:p>
    <w:p>
      <w:r>
        <w:rPr>
          <w:b/>
        </w:rPr>
        <w:t>E. 3.1</w:t>
      </w:r>
    </w:p>
    <w:p>
      <w:r>
        <w:t>Laut dem Arztbericht von Dr. A.___</w:t>
      </w:r>
    </w:p>
    <w:p>
      <w:r>
        <w:t>vom 23. April 2019 (Urk. 6/32) bestehen beim Beschwerdeführer mit Auswirkung auf die Arbeitsfähigkeit ein Burnout sowie ohne Auswirkung auf die Arbeitsfähigkeit eine koronare Herzkrankheit (KHK) und eine Hypercholesterinämie mit Dyslipidämie. Über die zukünftige Arbeitsfähigkeit könne er keine Angaben machen. Die Symptomatik bessere langsam, aktuell sei der Beschwerdeführer noch nicht arbeitsfähig. Die psychische Situation habe sich leicht gebessert, somatisch bestünden keine Hinweise auf Progredienz der Beschwerden.</w:t>
      </w:r>
    </w:p>
    <w:p>
      <w:r>
        <w:rPr>
          <w:b/>
        </w:rPr>
        <w:t>E. 3.2</w:t>
      </w:r>
    </w:p>
    <w:p>
      <w:r>
        <w:t>Gemäss dem Arztbericht von Dr. B.___ vom 16. Mai 2019 (Urk. 6/34) bestehen beim Beschwerdeführer mit Auswirkung auf die Arbeitsfähigkeit eine mittel gradige depressive Episode (ICD-10, F33.1), Erstdiagnose Dezember 2018, eine koronare Herzkrankheit mit Status nach Bypass im September 2016 und Stent im März 2018 sowie ein Status nach Diskushernie im November 2018. Ohne Auswirkung auf die Arbeitsfähigkeit bestehe ein Status nach Zoster 2018. Der Beschwerdeführer beklage Überforderung am Arbeitsplatz mit Zunahme von Fehlern und Abnahme der Leistung. Schlaf und Appetit seien schlecht. Suizid gedanken, Insuffizienz - und Schuldgefühle würden ihn plagen. Die Prognose für die Steigerung der Arbeitsfähigkeit sei grundsätzlich günstig. Die Wiederer langung der vollen Arbeitsfähigkeit sei möglich, jedoch kaum in der bisherigen führenden Position. Der Beschwerdeführer habe als Filialleiter und Geschäfts leitungsmitglied eines Baumpflegeunternehmens Führungsfunktion mit Team arbeit und Kundenkontakt. Er arbeite administrativ und operativ mit körper lichem Einsatz. Er sei bei allen Anforderungen seiner Tätigkeit einge schränkt, was zu Fehlern und reduzierter Arbeitseffizienz aufgrund von kog nitiven Einbussen und Antriebsstörungen führe. Aktuell sei ihm die Ausübung dieser Tätigkeit gar nicht zumutbar. Seit dem ersten Termin im Dezember 2018 habe eine vollständige Arbeitsunfähigkeit bestanden, die bis Ende April 2019 durch den Hausarzt attestiert worden sei. Durch ihn – Dr. B.___ – sei erst ab diesem Zeitpunkt eine Krankschreibung erfolgt.</w:t>
      </w:r>
    </w:p>
    <w:p>
      <w:r>
        <w:rPr>
          <w:b/>
        </w:rPr>
        <w:t>E. 3.3</w:t>
      </w:r>
    </w:p>
    <w:p>
      <w:r>
        <w:t>Im zu Händen der «Mobiliar» abgegebenen Bericht vom 12. September 2019 (Urk. 6/53) führte Dr. B.___ aus, die Arbeitsfähigkeit sei seit Behandlungsbeginn am 19. Dezember 2018 bis jetzt nie gegeben gewesen. Bis im April 2019 habe bereits eine Arbeitsunfähigkeit aus somatischen Gründen bestanden. Wie lange die Arbeitsunfähigkeit andauern werde, würden die zukünftigen Neubeur tei lungen zeigen. Das Ziel des Beschwerdeführers sei es, mindestens eine Teilar beitsfähigkeit in einer angepassten Tätigkeit mit herabgesetzter Verant wortung und ohne physische Einsätze zu schaffen. Es sei davon auszugehen, dass er eine Arbeitsfähigkeit von 50 % erreichen werde.</w:t>
      </w:r>
    </w:p>
    <w:p>
      <w:r>
        <w:rPr>
          <w:b/>
        </w:rPr>
        <w:t>E. 3.4.1</w:t>
      </w:r>
    </w:p>
    <w:p>
      <w:r>
        <w:t>Laut dem bidisziplinären Gutachten der C.___ vom 6. Dezember 2019 (Urk. 6/61/10-40) besteht beim Beschwerdeführer psychiatrisch eine mittel gra dige depressive Episode bei wahrscheinlich rezidivierender depressiver Störung (ICD-10 F33.1) sowie kardiologisch eine koronare Dreigefässerkrankung. Psychiatrischerseits sei die Arbeitsfähigkeit aktuell auf 50 % und per Ende Februar 2020 auf 100 % einzuschätzen. Die Arbeitsfähigkeit aus kardiologischer Sicht könne erst nach Vornahme einer Zusatzuntersuchung definitiv festgelegt werden. Es sei zumindest in angepassten, körperlich nicht überwiegend schweren Arbeiten eine volle Arbeitsfähigkeit per Ende 2020 zu erwarten. Die Bewertung der Arbeitsfähigkeit in der angestammten, körperlich zumindest anteilig schweren Arbeit sei erst nach Vorlage der ausstehenden Untersuchung fundiert beurteilbar.</w:t>
      </w:r>
    </w:p>
    <w:p>
      <w:r>
        <w:rPr>
          <w:b/>
        </w:rPr>
        <w:t>E. 3.4.2</w:t>
      </w:r>
    </w:p>
    <w:p>
      <w:r>
        <w:t>Am 11. März 2020 (Urk. 6/71/1) führte die C.___ aus, die nachgereichte Stres sechokardiographie habe keine Hinweise auf eine relevante Myokar d ischämie ergeben. Es bestehe damit keine kardiologisch begründete Minderung der Arbeits fähigkeit.</w:t>
      </w:r>
    </w:p>
    <w:p>
      <w:r>
        <w:rPr>
          <w:b/>
        </w:rPr>
        <w:t>E. 3.5</w:t>
      </w:r>
    </w:p>
    <w:p>
      <w:r>
        <w:t>Gemäss dem Bericht von Dr. B.___ vom 27. August 2020 (Urk. 6/77) ist im April 2020 der Vater des Beschwerdeführers gestorben. Der Beschwerdeführer habe eine starke Trauerreaktion gezeigt. Zusätzlich wirke er überfordert durch seine demenz kranke Mutter, für welche er einen neuen Pflegeplatz habe organisieren müssen. Nach einer zwischenzeitlichen Zustandsverbesserung habe sich das depressive Zustandsbild durch den Tod des Vaters wieder verstärkt. Der Beschwerdeführer werde kaum mehr Führungsverantwortung für andere Perso nen übernehmen können. Mit dem Versuch eines Leistungsaufbaus könne wahrscheinlich Ende 2020 begonnen werden. Ob der Beschwerdeführer eine volle Arbeitsfähigkeit erlangen könne, sei unklar. 3 .6</w:t>
      </w:r>
    </w:p>
    <w:p>
      <w:r>
        <w:t>Im Bericht vom 26. Oktober 2020 (Urk. 6/79) führte Dr. A.___ aus, es bestehe keine Einschränkung der Arbeitsfähigkeit aus somatischer Sicht. Die Prognose sei schlecht. Die Arbeitsfähigkeit könne durch medizinische Massnahmen nicht verbessert werden. Für eine Eingliederung im Umfang vom mindestens zwei Stunden pro Tag sei der Beschwerdeführer belastbar und er sei dazu motiviert. 3 .7</w:t>
      </w:r>
    </w:p>
    <w:p>
      <w:r>
        <w:t>RAD-Arzt Dr. D.___ führte am 2. März 2021 (Urk. 6/117/5-6) aus, die aktuelle Minderung der Arbeitsfähigkeit könne aus psychiatrischer Sicht nicht festgelegt werden. Es seien weitere Abklärungen notwendig, wobei vom Beschwerdeführer zusätzlich Unterlagen zu den «Skelettbefunden» einzufordern seien. 3 .</w:t>
      </w:r>
    </w:p>
    <w:p>
      <w:r>
        <w:rPr>
          <w:b/>
        </w:rPr>
        <w:t>E. 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w:t>
      </w:r>
    </w:p>
    <w:p>
      <w:r>
        <w:t>fest, dass eine invalidenversicherungsrechtlich relevante psychische Gesund heits schädigung nicht mehr allein mit dem Argument der fehlenden Therapie re sistenz auszuschliessen sei (E. 5.1). Für die Beurteilung der Arbeitsfähigkeit sind somit auch bei den leichten bis mittelgradigen depressiven Störungen syste ma tisierte Indikatoren beachtlich, die es – unter Berücksichtigung leistungs hin dern der äusserer Belastungsfaktoren einerseits und von Kompensationspoten tialen (Ressourcen) andererseits – erlauben, das tatsächlich erreichbare Leistungs 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 grund lage im Einzelfall anhand der Standardindikatoren schlüssig und widerspruchsfrei mit (zumindest) überwiegender Wahrscheinlichkeit nachgewiesen sind. Fehlt es an diesem Nachweis, hat die materiell beweisbelastete versicherte Person die Folgen der Beweislosigkeit zu trage n (BGE 141 V 281 E. 6; vgl. BGE 144 V 50 E. 4.3). 1.</w:t>
      </w:r>
    </w:p>
    <w:p>
      <w:r>
        <w:rPr>
          <w:b/>
        </w:rPr>
        <w:t>E. 4.1</w:t>
      </w:r>
    </w:p>
    <w:p>
      <w:r>
        <w:t>Der Beschwerdeführer führt aus, er sei spätestens seit dem 3. Januar 2019 aufgrund eines seelischen Leidens zu 100 % arbeitsunfähig. Er habe sich am 16. Januar 2019 und somit nicht verspätet bei der Beschwerdegegnerin zum Leistungsbezug angemeldet. Er macht im Weiteren geltend , nach Ablauf von 12 Monaten und somit spätestens per 1. Dezember 2020 sei sein Rentenanspruch entstanden (Urk. 1 S. 11). Bei einem Eintritt der Arbeits un fähigkeit am 3. Januar 2019 wären die 12 Monate richtigerweise aber am 3. Januar 2020 abgelaufen und der Rentenanspruch somit nicht wie vom Beschwerdeführer geltend gemacht per 1. Dezember 2020, sondern per 1. Januar 2020 entstanden. Dies korrespondiert mit der weiteren Ausführung des Beschwerdeführers, wonach selbst die Beschwer degegnerin eine Arbeitsunfähigkeit bis Februar 2020 anerkenne und der Rentenanspruch «unlängst» entstanden sei. Allerdings verhält es sich nicht so , dass die Beschwerdegegnerin für die Dauer von Januar 2019 bis und mit Februar 2020 eine vollständige Arbeitsunfähigkeit anerkannt hat, sondern sie vertritt die Ansicht, dass spätestens ab Februar 2020 keine Arbeitsunfähigkeit mehr plausibel sei . Mithin geht sie von eine r Einschränkung der Arbeitsfähigkeit längstens bis Ende Januar 2020 aus und es ergibt sich auch nicht, dass sie für diese Zeit eine 100%ige Arbeitsunfähigkeit anerkannt hat.</w:t>
      </w:r>
    </w:p>
    <w:p>
      <w:r>
        <w:t>Die Beschwerde gegnerin</w:t>
      </w:r>
    </w:p>
    <w:p>
      <w:r>
        <w:t>hat dies zwar nicht explizit so ausgeführ t , sie stellt sich aber zumindest im Ergebnis auf den Standpunkt, dass der Beschwerdeführer maximal während 12</w:t>
      </w:r>
    </w:p>
    <w:p>
      <w:r>
        <w:t>Monaten in seiner Arbeitsfähigkeit eingeschränkt gewesen und somit gemäss Art. 28 Abs. 1 IVG kein Rentenanspruch entstanden ist.</w:t>
      </w:r>
    </w:p>
    <w:p>
      <w:r>
        <w:rPr>
          <w:b/>
        </w:rPr>
        <w:t>E. 4.2</w:t>
      </w:r>
    </w:p>
    <w:p>
      <w:r>
        <w:t>Gestützt auf die medizinische Aktenlage kann die Arbeitsfähigkeit des Beschwer deführers – insbesondere aus psychiatrischer Sicht - nicht beurteilt werden. Während RAD-Arzt Dr. D.___ in seinen Beurteilungen vom 2. März 2021 (Urk.</w:t>
      </w:r>
    </w:p>
    <w:p>
      <w:r>
        <w:t>6/117/5-6) und vom 22. Februar 2022 (Urk. 6/117/7-8) zum Ergebnis gelangte, aufgrund der vorhandenen Beurteilungen könne die Arbeitsfähigkeit des Beschwerdeführers nicht eingeschätzt werden, ging RAD-Ärztin Dr. E.___ in ihrer Stellungnahme vom 5. September 2023 (Urk. 6/117/9-10) davon aus, dass beim Beschwerdeführer kein Gesundheitsschaden bestehe, welcher die Arbeits fähigkeit dauerhaft beeinträchtige. Diese Erkenntnis stützte sie einerseits auf den Bericht von Dr. A.___ vom 1. Oktober 2022 (Urk. 6/106), welcher die kardio logische Situation nach einer weiteren im Juli 2022 erfolgten kardio logischen Intervention in der Klinik F.___</w:t>
      </w:r>
    </w:p>
    <w:p>
      <w:r>
        <w:t>– von welcher kein Bericht vorliegt - als stabil umschrieb . Tatsächlich hielt Dr.</w:t>
      </w:r>
    </w:p>
    <w:p>
      <w:r>
        <w:t>A.___ fest, es bestünden beim Beschwer deführer keine körperlichen Beschwerden, zur Arbeitsfähigkeit machte er aber keine Angaben. Der behan delnde Psychiater Dr. B.___ berichtete am 28.</w:t>
      </w:r>
    </w:p>
    <w:p>
      <w:r>
        <w:t>März 2023 (Urk. 6/109) zwar von einer leichten Besserung des psychischen Zustandes, er hielt aber fest, es liege weiterhin ein mittelgradiger depressiver Zustand vor. Die Arbeitsfähigkeit in angepasster Tätigkeit schätzte Dr. B.___ auf 50 % und er hielt fest, dass der Beschwerdeführer diese Arbeitsfähigkeit im Rahmen seiner neu aufge nommenen Tätigkeit als selbständigerwerbender Baum gutachter vollum fänglich ausschöpfe. Obwohl sich der Beschwerdeführer darum bemüht habe, sei ein e Erhöhung des Arbeitspensums aufgrund seiner psychisch bedingten Einschrän kungen nicht möglich gewesen. Ohne den Beschwerdeführer selber untersucht zu haben verneint e RAD-Ärztin Dr. E.___ eine mittelgradige Depression bzw. sie h ielt eine solche zumindest nicht für überwiegend wahr scheinlich. Diese Annahme t raf sie in erster Linie aufgrund des Umstandes, dass die psychotherapeutische Behand lung des Beschwerde führers nur ambulant stattfindet und er ausser</w:t>
      </w:r>
    </w:p>
    <w:p>
      <w:r>
        <w:t>dem geringfügig wirksamen Johanniskraut keine Antidepressiva ein nimmt . Dr.</w:t>
      </w:r>
    </w:p>
    <w:p>
      <w:r>
        <w:t>E.___ verw ies ausserdem darauf, dass Ein schränkungen durch psycho soziale Belastungsfaktoren bestehen. Wie bereits festgehalten (vgl. E. 1. 4 ) kann eine invaliden versicherungsrechtlich relevante psychische Gesundheits schädigung nicht</w:t>
      </w:r>
    </w:p>
    <w:p>
      <w:r>
        <w:t>allein mit dem Argument der fehlenden Therapiere sistenz aus geschlossen werden. Entgegen der Ansicht von Dr. E.___ kann damit das Vorliegen der vom behandelnden Psychiater diagnostizierten mittelgradigen Depression aufgrund der gegebenen Aktenlage nicht ohne Weiteres verneint werden. Dazu kommt, dass rechtsprechungsgemäss grund sätz lich sämtliche psychischen Erkrankungen einem strukturierten Beweis verfahren zu unterziehen sind (BGE 141 V 281, 143 V 418; vgl. E. 1. 5 und 1.6 hiervor) . Dr.</w:t>
      </w:r>
    </w:p>
    <w:p>
      <w:r>
        <w:t>E.___ prüft e zwar einzelne Standardindikatoren, sie widerspr ach dabei aber den Angaben des behandelnden Psychiaters Dr. B.___ und es ist unklar, warum sie zu einem abweichenden Ergebnis gelangte . Während Dr.</w:t>
      </w:r>
    </w:p>
    <w:p>
      <w:r>
        <w:t>B.___</w:t>
      </w:r>
    </w:p>
    <w:p>
      <w:r>
        <w:t>ausführt e , beim Beschwerdeführer bestehe ein ausgeprägter sozialer Rückzug (Urk. 6/109/4), er sei durch die Antriebsstörungen auch in seinen Freizeit aktivitäten behindert und er habe nur wenig geselligen Kontakt (Urk.</w:t>
      </w:r>
    </w:p>
    <w:p>
      <w:r>
        <w:t>6/109/6), h ielt Dr. E.___ ohne Begründung und Quellenangabe fest, es bestünden beim Beschwerdeführer im privaten Bereich (Sport, soziale Kontakte, Verkehrsfähigkeit und Haushalts führung) keine wesentlichen Einschränkungen (Urk. 6/117/10). Im Weiteren führt e</w:t>
      </w:r>
    </w:p>
    <w:p>
      <w:r>
        <w:t>Dr. E.___</w:t>
      </w:r>
    </w:p>
    <w:p>
      <w:r>
        <w:t>aus , es sei auch die Auftragslage dafür verant wortlich, dass der Beschwerdeführer sein Arbeitspensum als selb ständiger wer bender Baumgutachter nicht habe steigern können (Urk.</w:t>
      </w:r>
    </w:p>
    <w:p>
      <w:r>
        <w:t>6/117/10), womit sie sich in Widerspruch zu den Ausführungen von Dr.</w:t>
      </w:r>
    </w:p>
    <w:p>
      <w:r>
        <w:t>B.___ setzt e , laut welchen der Beschwerdeführer angegeben habe, er würde über genügend Aufträge verfügen, um seinen Lebensunterhalt zu decken, sei aber aufgrund seiner Einschränkungen nicht in der Lage, diese auszuführen (Urk.</w:t>
      </w:r>
    </w:p>
    <w:p>
      <w:r>
        <w:t>6/109/8). Es kann damit nicht auf die Einschätzung der Arbeitsfähigkeit durch Dr. E.___ , bei welcher es sich um eine reine Aktenbeurteilung handelt, abgestellt werden und die</w:t>
      </w:r>
    </w:p>
    <w:p>
      <w:r>
        <w:t>Angaben genügen nicht, um die Standardindikatoren im Rahmen eines vorliegend erforderlichen strukturierten Beweisverfahrens zu überprüfen. Gleich zeitig ist ihre Kritik an der Einschätzung von Dr. B.___ nicht ohne Weiteres von der Hand zu weisen. Insbesondere die Behandlungsintensität und die verordnete Medikation wirft die Frage nach der Schwere des psychischen Leidens auf. Die Berichte von Dr. B.___ bilden deshalb ebenfalls keine rechtsgenügliche Entscheidgrundlage . 4. 3</w:t>
      </w:r>
    </w:p>
    <w:p>
      <w:r>
        <w:t>Die Sache ist d emnach an die Beschwerdegegnerin zurückzuweisen, damit sie die medizinische Situation (Gesundheitsstörungen, Arbeitsfähigkeit) abkläre und her nach unter Berücksichtigung allfälliger erwerblicher Auswirkungen über den Leistungsanspruch de s Beschwerdeführer s und Durchführung eines struk turierten Beweisverfahrens mit Prüfung der Standardindikatoren neu entscheide. In diesem Sinne ist die Beschwerde gutzu heissen. 5.</w:t>
      </w:r>
    </w:p>
    <w:p>
      <w:r>
        <w:rPr>
          <w:b/>
        </w:rPr>
        <w:t>E. 5</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w:t>
      </w:r>
    </w:p>
    <w:p>
      <w:r>
        <w:rPr>
          <w:b/>
        </w:rPr>
        <w:t>E. 5.2</w:t>
      </w:r>
    </w:p>
    <w:p>
      <w:r>
        <w:t>Nach ständiger Rechtsprechung gilt die Rückweisung der Sache an die Verwal tung zur weiteren Abklärung und neuen Verfügung als vollständiges Obsiegen, weshalb der vertretene Beschwerdeführer Anspruch auf eine Parteientschädi gung hat. Diese ist unter Berücksichtigung der Bedeutung der Streitsache und der Schwierigkeit des Prozesses auf Fr. 2’300 .-- (inklusive Barauslagen und Mehr wertsteuer) festzulegen. Das Gericht erkennt: 1.</w:t>
      </w:r>
    </w:p>
    <w:p>
      <w:r>
        <w:t>Die Beschwerde wird in dem Sinne gutge heissen, dass die angefochtene Verfügung vom</w:t>
      </w:r>
    </w:p>
    <w:p>
      <w:r>
        <w:rPr>
          <w:b/>
        </w:rPr>
        <w:t>E. 8</w:t>
      </w:r>
    </w:p>
    <w:p>
      <w:r>
        <w:t>Dr. B.___ hielt im Bericht vom 16. September 2021 (Urk. 6/91) fest, der psychische Zustand des Beschwerdeführers habe sich stabilisiert, aber wenig verbessert. Der Beschwerdeführer habe aber dennoch eine angepasste Tätigkeit a l s Baumgutachter aufgenommen. Das Verfassen der Gutachten fordere i h n stark, was teilweise zu verzögerter Abgabe und/oder zu viel Aufwand führe. Den Umgang mit Kunden finde er oft belastend. Er leide zu w eilen an seinem Perfektionismus. Er habe Mühe, sich abzugrenzen und sei verunsichert, weil ihm erneut ein Stent habe gesetzt werden müssen. Seine eingeschränkten physischen Möglichkeiten habe er nicht ganz akzeptiert. In der Tätigkeit als Baumgutachter arbeite der Beschwerdeführer zwischen 40 und 50 %. Im Verlauf habe sich gezeigt, dass er durch seine gutachterliche Tätigkeit psychisch so belastet sei, dass er wahrscheinlich eine volle Arbeitsfähigkeit nicht erreichen werde. 3 .9</w:t>
      </w:r>
    </w:p>
    <w:p>
      <w:r>
        <w:t>Am 22. Februar 2022 (Urk. 6/117/7-8) führte RAD-Arzt Dr. D.___ aus, der Sachverhalt sei immer noch nicht genügend abgeklärt und es seien von den behandelnden Ärzten weitere Berichte einzufordern. 3 .</w:t>
      </w:r>
    </w:p>
    <w:p>
      <w:r>
        <w:rPr>
          <w:b/>
        </w:rPr>
        <w:t>E. 10</w:t>
      </w:r>
    </w:p>
    <w:p>
      <w:r>
        <w:t>Am 1. Oktober 2022 (Urk. 6/106) führte Dr. A.___ aus, im Juli 2022 sei eine Koronarintervention in der Klinik F.___</w:t>
      </w:r>
    </w:p>
    <w:p>
      <w:r>
        <w:t>erfolgt. Aktuell sei der Zustand stabil, der Beschwerdeführer habe keine körperlichen Beschwerden. Über die Arbeitsfähigkeit könnten keine Angaben gemacht werden. 3 .</w:t>
      </w:r>
    </w:p>
    <w:p>
      <w:r>
        <w:rPr>
          <w:b/>
        </w:rPr>
        <w:t>E. 11</w:t>
      </w:r>
    </w:p>
    <w:p>
      <w:r>
        <w:t>Gemäss dem Bericht von Dr. B.___ vom 28. März 2023 (Urk. 6/109) hat die erneute Notwendigkeit eines Stents im Sommer 2021 zu mehr Grübeln und Ängsten beim Beschwerdeführer geführt. Es sei ihm Stressvermeidung empfohlen worden, was er im Arbeitsleben nicht erreiche. Unter vermehrtem Stress habe er auch vermehrte Rückenschmerzen. Die depressive Symptomatik habe sich ein wenig gebessert, sei aber immer noch mittelgradig. Die Prognose zur weiteren Steigerung der Arbeitsfähigkeit sei ungünstig. Trotz aktiven Bemühungen habe d er Beschwerdeführer die Arbeitsfähigkeit in den letzten zwei Jahren nicht über 40 bis 50 % steigern können. Aufgrund von Konzentrationsstörungen, erhöhtem Pausenbedarf und Antriebsstörungen benötige er mehr Zeit und Energie, um die Gutachten zu verfassen. Bei Beurteilungen von Projekten in städtischem Gebiet würden die Konzentrationsstörungen aufgrund der Lärmempfindlichkeit zu neh men. Das führe zu erhöhtem Pausenbedarf, vermehrten Fehlern im Arbeits prozess und eingeschränkter Arbeitsleistung. Regenerationsstörungen würden zu vermin derter Arbeitseffizienz führen. Die Antriebsstörungen würden auch Frei zeit aktivitäten behindern, die zum Ausgleich der Arbeitsbelastung wichtig seien. Geselliger Kontakt sei nur wenig möglich. Eine dem Leiden angepasste Tätigkeit sei dem Beschwerdeführer ca. 4 bis 5 Stunden pro Tag zumutbar. Die Prognose für die Eingliederung sei durchzogen. Der Beschwerdeführer habe in den letzten zwei Jahren die Effizienz nicht wesentlich steigern können und benötig e etwa einen Drittel länger als vo r 2018. Er gebe an, von seiner Arbeit den Lebens unterhalt nicht decken zu können, obwohl er genug Aufträge hätte , um ihn mit 50%iger Auslastung decken zu können. 3 .1 2</w:t>
      </w:r>
    </w:p>
    <w:p>
      <w:r>
        <w:t>RA D-Ärztin Dr. E.___ hielt in der Stellungnahme vom 5. September 2023 (Urk. 6/117/9-10) fest, neben eine r koronaren Herzerkrankung hätten im Jahr 2018 psychosoziale Belastungen zu einer ersten manifesten depressiven Episode und zum Eintritt eine r Arbeitsunfähigkeit geführt. Der Beschwerdeführer habe sich im Zuge dessen in ambulante psychotherapeutische Behandlung begeben, welche er bis heute wahrnehme. Der Verlauf der depressiven Episode sei durch private Belastungen protrahiert worden. Es sei ein frühes Rezidiv postuliert wor den und es werde vom Behandler Dr. B.___ von einer anhaltenden mittelgra digen depressiven Episode ausgegangen. Eine solche sei in der Gesamtschau jedoch versicherungsmedizinisch unwahrscheinlich. Es sei nie eine Intensivierung der Behandlung (Tagesklinik, stationäre Behandlung) notwendig geworden. Bis 2020 sei kein Antidepressivum und seit 2020 lediglich das wenig potente pflanzliche Anti depressivum Johanniskraut eingesetzt worden. Im Privatbereich bestünden keine wesentlichen Einschränkungen (Sport, soziale Kontakte, Ver kehrsfähigkeit und Haushaltsführung). Differentialdiagnostisch sei bei Anhalten von depressiven Symptomen, die nicht (mehr) den Schweregrad eine r depressiven Episode erreichten und über 2 Jahre andauerten, an eine Dysthymie zu denken. Sowohl durch die kardiologischen Interventionen als auch durch die zeitweise manifeste depressive Episode liessen sich vorübergehende Arbeitsun fähig keits phasen begründen. Spätestens ab Februar 2020 sei eine Arbeitsun fähigkeit aber nicht mehr plausibel. Der Beschwerdeführer habe im Februar 2021 eine eigene Firma gegründet. Es gebe nicht-medizinische Faktoren, welche beim derzeitigen 50%-Pensum wirksam seien (Auftragslage, Erkrankungen im privaten Umfeld). Dank den kardiologischen Interventionen sei der Beschwerdeführer kardial beschwer defrei und die Herzleistung nicht eingeschränkt. Auch nach der letzten kardio logischen Intervention im Juli 2022 bestehe eine stabile kardiale Situation und eine Arbeitsunfähigkeit von 0 %. 4.</w:t>
      </w:r>
    </w:p>
    <w:p>
      <w:r>
        <w:rPr>
          <w:b/>
        </w:rPr>
        <w:t>E. 14</w:t>
      </w:r>
    </w:p>
    <w:p>
      <w:r>
        <w:t>September 2023 aufgehoben wird und die Sache an die Sozialversicherungsanstalt des Kantons Zürich, IV-Stelle, zurückgewiesen wird, damit diese, nach erfolgter Abklä rung im Sinne der Erwägungen, über d en Leistungs anspruch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2’300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