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IV.2023.00535 vom 29. Mai 2024</w:t>
      </w:r>
    </w:p>
    <w:p>
      <w:r>
        <w:t>ZH Sozialversicherungsgericht, 2024-05-29, DE</w:t>
      </w:r>
    </w:p>
    <w:p>
      <w:r>
        <w:rPr>
          <w:b/>
        </w:rPr>
        <w:t xml:space="preserve">Quelle: </w:t>
      </w:r>
      <w:r>
        <w:t>https://mcp.opencaselaw.ch/entscheid/zh_sozialversicherungsgericht_IV.2023.00535</w:t>
      </w:r>
    </w:p>
    <w:p>
      <w:r>
        <w:t>FR: ZH_SOZIALVERSICHERUNGSGERICHT IV.2023.00535 du 29 mai 2024</w:t>
      </w:r>
    </w:p>
    <w:p>
      <w:r>
        <w:t>IT: ZH_SOZIALVERSICHERUNGSGERICHT IV.2023.00535 del 29 maggio 2024</w:t>
      </w:r>
    </w:p>
    <w:p>
      <w:pPr>
        <w:pStyle w:val="Heading2"/>
      </w:pPr>
      <w:r>
        <w:t>Erwägungen</w:t>
      </w:r>
    </w:p>
    <w:p>
      <w:r>
        <w:rPr>
          <w:b/>
        </w:rPr>
        <w:t>E. 1</w:t>
      </w:r>
    </w:p>
    <w:p>
      <w:r>
        <w:t>X.___ , geboren 1975, reiste im Februar 2007 aus Syrien in die Schweiz ein und wurde im Dezember 2007 Mutter ( Urk. 12/5 Ziff. 1.4, Ziff. 3). Am 1 3. Juni 2022 meldete sie sich unter Hinweis auf starke Migräneanfälle, Müdigkeit und eine Allergie bei der Invalidenversicherung zum Leistungsbezug an ( Urk. 12/5 Ziff. 6.1, Ziff. 10). Die Sozialversicherungsanstalt des Kantons Zürich, IV-Stelle, tätigte erwerbliche ( Urk. 12/8) und medizinische ( Urk. 12/10; Urk. 12/12; Urk. 12/19-21; Urk. 12/25; Urk. 12/30-31; Urk. 12/33 ;</w:t>
      </w:r>
    </w:p>
    <w:p>
      <w:r>
        <w:t>Urk. 12/39-41 ) Abklärun gen und teilte der Versicherten am 2 5. April 2023 ( Urk. 12/36) mit, es seien keine Eingliederungsmassnahmen möglich. Nach durchgeführtem Vorbescheidverfah ren ( Urk. 12/44-45), in dessen Rahmen weitere Arztberichte ( Urk. 12/49; Urk. 12/ 53- 54; Urk. 12/56-57) ergingen, verneinte die IV-Stelle mit Verfügung vom 2 5. September 2023 einen Rentenanspruch der Versicherten ( Urk. 12/58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Die Beschwerdeführerin verwies auf eine seit 2011 bestehende gesundheitliche Beeinträchtigung (vgl. Urk. 12/5 Ziff. 6). Auf Grund der im Juni 2022 anhängig gemachten IV-Anmeldung könnten allfällige Leistungen frühestens ab Januar 2023 ausgerichtet werden (vgl. Art. 29 Abs. 1 IVG). In dieser Konstellation ist die seit 1. Januar 2022 geltende Rechtslage massgebend, die im Folgenden soweit nichts anderes vermerkt ist jeweils in dieser Version wiedergegeben, zitiert und angewendet wird.</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1. 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2</w:t>
      </w:r>
    </w:p>
    <w:p>
      <w:r>
        <w:t>Am 1 0. Oktober 2023 ( Urk. 1) erhob die Versicherte Beschwerde gegen die Ver fügung vom 2 5. September 2023 ( Urk. 2) und ersuchte um Zusprechung einer Invalidenrente ( vgl. Urk. 7). Mit Beschwerdeantwort vom 2 6. Januar 2024 ( Urk. 11) beantragte die Beschwerdegegnerin die Abweisung der Beschwerde, was der Beschwerdeführerin am 3 0. Januar 2024 mitgeteilt wurde ( Urk. 13). Das Gericht zieht in Erwägung: 1.</w:t>
      </w:r>
    </w:p>
    <w:p>
      <w:r>
        <w:rPr>
          <w:b/>
        </w:rPr>
        <w:t>E. 2.1</w:t>
      </w:r>
    </w:p>
    <w:p>
      <w:r>
        <w:t>ff.). und hielt fest, die Arbeitsfähigkeit sei nicht evaluiert worden ( Ziff. 1.3). 3.5</w:t>
      </w:r>
    </w:p>
    <w:p>
      <w:r>
        <w:t>Die Kontrolle vom 1 5. Dezember 2022 ( Urk. 12/31)</w:t>
      </w:r>
    </w:p>
    <w:p>
      <w:r>
        <w:t>i n der Schmerzsprechstunde der Klinik für Neurologie des A.___</w:t>
      </w:r>
    </w:p>
    <w:p>
      <w:r>
        <w:t>ergab im Wesentlichen unveränderte Diagno sen (S. 1 ; vgl. vorstehend E. 3.3 ). Anamnestisch helfe Dafalgan nicht gegen die Schmerzen, Rizatriptan jedoch schon. Die Häufigkeit der Migräne sei unverändert 15-20 Mal pro Monat, die Dauer betrage mehrere Stunden. Die medikamentöse Prophylaxe werde geändert. Eine Verlaufskontrolle sei in drei Monaten geplant (S. 2). 3.6</w:t>
      </w:r>
    </w:p>
    <w:p>
      <w:r>
        <w:t>Mit Bericht vom 2 1. März 2023 ( Urk. 12/33) hielten die Ärztinnen der Sprech stunde für allgemeine Neurologie , A.___ , bei unveränderten Diagnosen (S. 1) fest, anamnestisch habe sich unter der neuen Medikation eine Reduktion von Kopf schmerztagen um etwa 25 % bei Ineffizienz von Rizatriptan ergeben. In der kli nischen neurologischen Untersuchung hätten sich keine neuen Aspekte ergeben (S. 4). 3.7</w:t>
      </w:r>
    </w:p>
    <w:p>
      <w:r>
        <w:t>Die Ärzte der Klinik für Konsiliarpsychiatrie und Psychosomatik, Sprechstunde für migrationsbedingte psychische Störungen und transkulturelle Psychiatrie, A.___ , diagnostizierten i m Bericht vom 5. Mai 2023 ( Urk. 12/39 = Urk. 3/1 ) eine Angst und depressive Störung gemischt (ICD-10 F41.2). Differentialdiagnostisch komme eine anhaltende Trauerstörung in Frage. Die Patientin leide aktuell besonders unter täglichen belastenden Migräneanfällen, die zu einer starken Ein schränkung in den alltäglichen Tätigkeiten führ e . Sie habe in ihrer Vergangenheit verschiedene belastende Erfahrungen (Unfalltod des Bruders, versuchte sexuelle Belästigung) erlebt. Insgesamt seien aufgrund der geringen Ausprägung der post traumatischen Symptome die diagnostischen Kriterien einer posttraumatischen Belastungsstörung nicht erfüllt (S. 1). Aktuell finde einmal monatlich eine thera peutische Behandlung statt (S. 3). Die Beschwerdeführerin habe 2021 zu 30 % in einem Hort gearbeitet. Da sie jedoch viele Arzttermine und Migräneanfälle gehabt habe, habe sie die Arbeitsstelle verloren . Die Testung habe eine leichte bis mode rate depressive und eine moderate Angstsymptomatik ergeben (S. 4).</w:t>
      </w:r>
    </w:p>
    <w:p>
      <w:r>
        <w:t>3.8</w:t>
      </w:r>
    </w:p>
    <w:p>
      <w:r>
        <w:t>Die Ärzte der Klink für Konsiliarpsychiatrie und Psychosomatik , Sprechstunde für migrationsbedingte psychische Störungen und transkulturelle Psychiatrie, A.___ , führten mit Bericht vom 2 4. Mai 2023 ( Urk. 12/40) aus, die Beschwerdeführerin sei nur für eine Abklärung gesehen worden und nicht bei ihnen in Behandlung ( Ziff. 1.2). Es sei ihrerseits keine Arbeitsunfähigkeit attestiert worden ( Ziff. 1.3). Die Diagnose einer Angst und depressiven Störung gemischt (ICD-10 F41.2) habe Einfluss auf die Arbeitsfähigkeit der Beschwerdeführerin ( Ziff. 2.5). Die Symp tome der Depression und der Angst beschrieben sie als leicht bis moderat ebenso wie die som a toforme n Symptome ( Ziff. 2.4). Aktuell sei die Beschwerdeführerin nicht arbeitstätig ( Ziff. 3.1). Eine klare Einschätzung der täglich zumutbaren Arbeits s tunden sei schwierig, da dies von der Häufigkeit und Intensität der Mig räneanfälle abhängig sei ( Ziff. 4.1). Diese würden durch die psychische Belastung verstärkt ( Ziff. 3.4). Es sei davon ausz ugehen, dass die Beschwerdeführerin zu mehreren Stunden pro Tag arbeitsfähig wäre, sofern sie nicht gerade an Migrä neattacken leide. Eine Teilzeitarbeit in angepasster Tätigkeit sei möglich ( Ziff. 4.2-4.3). In der Haushaltführung bestehe keine deutliche Einschränkung ( Ziff. 4.5). 3.9</w:t>
      </w:r>
    </w:p>
    <w:p>
      <w:r>
        <w:t>Anlässlich der Verlaufskontrolle in der Klinik für Neurologie , Sprechstunde für allgemeine Neurologie, A.___ , vom 2 0. Juni 2023 ( Urk. 12/41 = Urk. 3/2 ) wurde die Diagnose der Angst und depressiven Störung gemischt zusätzlich in die Diagnoseliste aufgenommen (S. 1) und festgehalten, dass die Erhöhung der Medikation zu eine r erneute n Reduktion der Kopfschmerzfrequenz auf sechs Tage im Monat geführt habe (S. 3 oben). 3.10</w:t>
      </w:r>
    </w:p>
    <w:p>
      <w:r>
        <w:t>Nach Rücksprache mit dem regionalen ärztlichen Dienst</w:t>
      </w:r>
    </w:p>
    <w:p>
      <w:r>
        <w:t>( RAD ) wurde seitens der Beschwerdegegnerin am 2 5. Juli 2023 festgehalten, es sei zusammengefasst eine leichte psychiatrische Einschränkung ersichtlich, welche jedoch unter der richti gen Behandlung gut behandelbar und nicht einschränkend sei. Im Vordergrund stehe die neurologische Einschränkung, wobei unter adäquate r Behandlung starke Verbesserungen ersichtlich seien . Mit der regelmässigen Einnahme der Medikation könnten Kopfschmerzen auf 6-7 Mal pro Monat gesenkt werden. Ein schränkungen im Haushalt resultierten, wie auch in den Berichten ersichtlich, nicht ( Urk. 12/43/5). 3.11</w:t>
      </w:r>
    </w:p>
    <w:p>
      <w:r>
        <w:t>Hausärztin Dr. Y.___ diagnostizierte in ihrem Einwandschreiben vom 1 4. August 2023 ( Urk. 12/45) eine Migräne, Angst und depressive Störung gemischt und</w:t>
      </w:r>
    </w:p>
    <w:p>
      <w:r>
        <w:t>eine Undifferentiated</w:t>
      </w:r>
    </w:p>
    <w:p>
      <w:r>
        <w:t>Connective Tissue Disease mit Ekzem der Hände und hielt fest, sie betreue die Beschwerdeführerin seit vielen Jahren. Nebenher werde sie psychotherapeutisch betreut , d ies wegen der Angsterkran kung und Depression sowie der anhaltenden psychosozialen Belastungsfaktoren durch die Familie. Die Beschwerdeführerin müsse häufig für medizinische Zwecke übersetzen, insbesondere für ihren Vater, welcher im letzten Jahr schwer erkrankt sei und habe reanimiert werden müssen , und auch für ihren Bruder, welcher mit zwei behinderten Töchtern neu in der Schweiz lebe. Aufgrund all dieser Belas tungsfaktoren sei die psychische Gesundheit der Beschwerdeführerin mit Nieder geschlagenheit und Anspannung verbunden, was sie schnell erschöpfe. Diese Belastungsfaktoren führten leider auch zu einer Aggravation der Migräne, welche trotz Anpassung der Medikation an bis zu zehn Tagen im Monat immobilisierende Migräneattacken mit sich bringe. In diesen Momenten sei die Beschwerdeführerin nicht in der Lage, den Haushalt zu führen, und müsse häufig im abgedunkelten Zimmer liegen. Die Unregelmässigkeit des Auftretens der Attacken lasse eine regelmässige Arbeitstätigkeit ausser Hause nicht zu. Zudem seien die Tochter und der Ehemann der Beschwerdeführerin zu 100 % berufstätig und könnten die Beschwerdeführerin nur marginal entlasten. 3.12</w:t>
      </w:r>
    </w:p>
    <w:p>
      <w:r>
        <w:t>Gemäss Bericht vom 1 4. September 2023 über eine weitere Kontrolle in der Sprechstunde für allgemeine Neurologie am A.___ ( Urk. 12/ 57-56; Urk. 12/54-53 = Urk. 3/3 ) wurde eine erneute Änderung der Medikation initiiert (vgl. Urk. 12/56). 4. 4.1</w:t>
      </w:r>
    </w:p>
    <w:p>
      <w:r>
        <w:t>Aus den medizinischen Akten ergibt sich, dass die Beschwerdeführerin in soma tischer Hinsicht im Wesentlichen an Migräne leidet. Ein fokal-neurologisches Defizit besteht gemäss de n fachärztlichen Untersuchungen nicht (vgl. vorstehend E.</w:t>
      </w:r>
    </w:p>
    <w:p>
      <w:r>
        <w:t>3.3) und eine bildgebende Untersuchung zeigte keine Hinweise auf eine sekun däre Kopfschmerzursache (vgl. vorstehend E. 3.4). Die medikamentöse Behand lung erbrachte nach Lage der Akten teilweise eine vollständige Regredienz der Beschwerden (vgl. E. 3.4), eine Reduktion der Kopfschmerztage von etwa 25 % (vgl. E. 3.6) beziehungsweise eine weitere Reduktion der Kopfschmerzfrequenz auf sechs Tage pro Monat (vgl. E. 3.9) , was sich grundsätzlich mit einer substan tiellen Arbeitsfähigkeit vereinbaren lässt. Klinisch und bildgebend erhoben die Fachärzte kein medizinisches Korrelat für die anamnestisch berichteten Migräne anfälle und deren Häufigkeit. Vor diesem Hintergrund vermag zu überzeugen, dass a us fachärztlich-neurologischer Sicht eine Arbeitsunfähigkeit gar nicht dis kutiert</w:t>
      </w:r>
    </w:p>
    <w:p>
      <w:r>
        <w:t>wurde (vgl. vorstehend E. 3.3-3.4). Die diesbezügliche Beweislosigkeit wirkt sich rechtsprechungsgemäss zu Lasten der Beschwerdeführerin aus (BGE 140 V 290 E. 4.2). 4.2</w:t>
      </w:r>
    </w:p>
    <w:p>
      <w:r>
        <w:t>In psychischer Hinsicht wurde n</w:t>
      </w:r>
    </w:p>
    <w:p>
      <w:r>
        <w:t>fachärztlich eine Angst und depressive Störung gemischt festgestellt, differentialdiagnostisch eine anhaltende Trauerstörung. Eine posttraumatische Belastungsstörung wurde aufgrund der geringen Ausprä gung der entsprechenden Symptome ausgeschlossen .</w:t>
      </w:r>
    </w:p>
    <w:p>
      <w:r>
        <w:t>Die Symptomatik wurde als leicht bis moderat beurteilt (vgl. E. 3.7). Zur Auswirkung dieser Diagnose auf die Arbeitsfähigkeit der Beschwerdeführerin hielten die Ärzte der Klinik für Konsili arpsychiatrie und Psychosomatik fest, eine klare Einschätzung sei schwierig, da dies von der Häufigkeit und Intensität der Migräneanfälle abhänge. Ohne Migrä neanfälle erachteten die Ärzte der Klinik für Konsiliarpsychiatrie und Psychoso matik eine Arbeitsfähigkeit von mehreren Stunden täglich für zumutbar (vorste hend E. 3.8). Damit führten sie eine allfällige Arbeitsunfähigkeit der Beschwerdeführerin einzig auf die Kopfschmerzen und nicht auf psychische U rsachen zurück, auch wenn sie gleichzeitig festhielten, die Diagnose der Angst und depressiven Störung gemischt habe Einfluss auf die Arbeitsfähigkeit der Beschwerdeführerin .</w:t>
      </w:r>
    </w:p>
    <w:p>
      <w:r>
        <w:t>Nachdem wie dargelegt a us neurologischer Sicht</w:t>
      </w:r>
    </w:p>
    <w:p>
      <w:r>
        <w:t>keine Arbeitsunfähigkeit attestiert wurde (E. 4.1) , lässt sich auch aus dem Bericht der Ärzte der Klinik für Konsiliarpsychiatrie und Psychosomatik keine Arbeitsunfä higkeit ableiten. 4.3</w:t>
      </w:r>
    </w:p>
    <w:p>
      <w:r>
        <w:t>Mit BGE 143 V 418 entschied das Bundesgericht, dass grundsätzlich sämtliche psychischen Erkrankungen für die Beurteilung der Arbeitsfähigkeit einem struk 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 6; vgl. BGE 144 V 50 E. 4.3).</w:t>
      </w:r>
    </w:p>
    <w:p>
      <w:r>
        <w:t>Aus Gründen der Verhältnismässigkeit kann jedoch dort von einem struktur ierten Beweisverfahren nach BGE 141 V 281 abgesehen werden, wo es nicht nötig oder auch gar nicht geeignet ist. Ein Beweisverfahren bleibt daher entbehrlich, wenn im Rahmen beweiswertiger fa 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w:t>
      </w:r>
    </w:p>
    <w:p>
      <w:r>
        <w:t>Vorliegend wurde aus fach psychiatri scher Sicht keine auf den psychischen Gesundheitszustand der Beschwerdeführe rin zurückzuführende Arbeitsunfähig keit attestiert, weshalb von einem struktu rierten Beweisverfahren abgesehen werden kann. Weiter fällt ins Gewicht , dass grundsätzlich nur schwere psychische Störungen invalidisierend sein können (BGE 148 V 49 E. 6.2.2, 143 V 418 E.</w:t>
      </w:r>
    </w:p>
    <w:p>
      <w:r>
        <w:t>5.2.2 ) .</w:t>
      </w:r>
    </w:p>
    <w:p>
      <w:r>
        <w:t>Die befassten Fachärzte erhoben nur leichte bis moderate Symptome, so dass</w:t>
      </w:r>
    </w:p>
    <w:p>
      <w:r>
        <w:t>jedenfalls nicht von einem invalidisie rende n Leiden im Rechtssinn gesprochen werden kann.</w:t>
      </w:r>
    </w:p>
    <w:p>
      <w:r>
        <w:t>Zudem kommt, wie nachfolgend zu zeigen ist, anderslautenden Einschätzungen kein genügender Beweiswert zu. 4.4</w:t>
      </w:r>
    </w:p>
    <w:p>
      <w:r>
        <w:t>Hausärztin Dr. Y.___</w:t>
      </w:r>
    </w:p>
    <w:p>
      <w:r>
        <w:t>verfügt nicht über einen Facharzttitel in Psy chiatrie und Psychotherapie und nannte lediglich eine nicht weiter begründete</w:t>
      </w:r>
    </w:p>
    <w:p>
      <w:r>
        <w:t>oder spezifizierte «psychiatrische Diagnose» (vgl. vorstehend E. 3.1), was für die Annahme eines psychischen Gesundheitsschadens nicht genügt . Die von ihr bescheinigten Arbeitsfähigkeiten variieren sodann zwischen 30-50 %</w:t>
      </w:r>
    </w:p>
    <w:p>
      <w:r>
        <w:t>und 20 30 % , ohne dass die Hausärztin die unterschiedlichen Einschätzungen medizi nisch begründete , weshalb diese als nicht zuverlässig erscheinen . Zudem vertrat Dr. Y.___ die Beschwerdeführerin im Einwandverfahren ( vorstehend E. 3.11 ), was Ausdruck einer Identifikation mit den Interessen der Beschwerde führerin über das Mass hinaus ist, das in einem Arzt/Patientenverhältnis übli cherweise zu erwarten wäre. Auch dies vermindert den Beweiswert ihrer Einschät zungen erheblich (vgl. das Urteil des Bundesgerichts 8C_695/2019 vom 1 8. Dezember 2019 E. 4.3 mit Hinweisen). E s ist im Weiteren der Erfahrungstat sache Rechnung zu tragen, dass Hausärzte im Hinblick auf ihre auftragsrechtliche Vertrauensstellung in Zweifelsfällen eher zu Gunsten ihrer Patienten aussagen ( BGE 135 V 465 E. 4.5 ). Auf die Beurteilung durch Dr. Y.___ kann deshalb nicht abgestellt werden. 4.5</w:t>
      </w:r>
    </w:p>
    <w:p>
      <w:r>
        <w:t>Dr. phil. Z.___ verfügt ebenfalls nicht über den Titel einer Fachärztin für Psy chiatrie und Psychotherapie (vgl. www.medregom. admin. ch ; besucht am 1 5. April 2024), womit der Beweiswert ihrer Expertise (vgl. vorstehend E. 3.2) erheblich herabgesetzt wird. Zudem ist nicht nachvollziehbar, weshalb trotz der von Dr. phil. Z.___ postulierten - fachärztlich aufgrund der geringen Ausprä gung der posttraumatischen Symptome indes nicht bestätigten (vgl. vorstehend E. 3.7) - Diagnose einer posttraumatischen Belastungsstörung und erheblichen Einschränkung der Arbeitsfähigkeit</w:t>
      </w:r>
    </w:p>
    <w:p>
      <w:r>
        <w:t>nur alle zwei bis drei Monate eine Konsulta tion stattfindet und lediglich eine Medikation der Migräne und nicht auch mittels Psychopharmaka erfolgt. Die Beurteilung einer Arbeitsfähigkeit von 50 % ist ins gesamt zu wenig schlüssig begründet, als dass darauf abgestellt werden könnte. 4.6</w:t>
      </w:r>
    </w:p>
    <w:p>
      <w:r>
        <w:t>Hinzu kommt das Folgende: Die Annahme einer Invalidität setzt stets ein medi zinisches Substrat voraus, das (fach-) ärztlicherseits schlüssig festgestellt wird und die Arbeits- und Erwerbsfähigkeit nachgewiesenermassen wesentlich beein trächtigt (Urteile des Bundesgerichts 8C_43/2023 vom 29. November 2023 E. 5.1 und 8C_544/2022 vom 3. März 2023 E. 2.4). Der im Hinblick auf Rentenleistun gen der Invalidenversicherung geltende enge (bio-psychische) Krankheitsbegriff klammert soziale Faktoren so weit aus, als es darum geht, die für die Einschätzung der Arbeitsunfähigkeit kausalen versicherten Faktoren zu umschreiben. Die funk tionellen Folgen von Gesundheitsschädigungen werden hingegen auch mit Blick auf psychosoziale und soziokulturelle Belastungsfaktoren abgeschätzt, welche den Wirkungsgrad der Folgen einer Gesundheitsschädigung beeinflussen (BGE 141 V 281 E. 3.4.2.1 mit Hinweisen). Soweit soziale Belastungen direkt negative funktionelle Folgen zeitigen, bleiben sie ausgeklammert, gilt es doch sicherzustellen, dass gesundheitlich bedingte Erwerbsunfähigkeit zum einen (Art. 4 Abs. 1 IVG) und nicht versicherte Erwerbslosigkeit oder andere belastende Lebenslagen zum andern nicht ineinander aufgehen (BGE 141 V 281 E. 4.3.3 mit Hinweis auf BGE 127 V 294 E. 5a; vgl. auch BGE 143 V 409 E. 4.5.2). Psychoso ziale Belastungsfaktoren können jedoch mittelbar zur Invalidität beitragen, wenn und soweit sie zu einer ausgewiesenen Beeinträchtigung der psychischen Integ rität als solcher führen, welche ihrerseits eine Einschränkung der Arbeitsfähigkeit bewirkt, wenn sie einen verselbständigten Gesundheitsschaden aufrechterhalten oder den Wirkungsgrad seiner Folgen verschlimmern (Urteile des Bundesgerichts 8C_213/2022 vom 4. August 2022 und 9C_311/2021 vom 23. September 2021 E. 4.2, je mit Hinweisen). Eine krankheitswertige Störung muss umso ausgepräg ter vorhanden sein, je stärker psychosoziale und soziokulturelle Faktoren das Beschwerdebild mitprägen (Urteil des Bundesgerichts 8C_43/2023 vom 29. November 2023 E. 5.2 mit Hinweisen ). 4.7</w:t>
      </w:r>
    </w:p>
    <w:p>
      <w:r>
        <w:t>Vorliegend wiesen Dr. Y.___ und Dr. phil. Z.___ auf erhebliche psychosoziale Faktoren (Belastungen durch die Familie, Unfalltod des Bruders, Übergriffe) hin (vgl. vorstehend E.</w:t>
      </w:r>
    </w:p>
    <w:p>
      <w:r>
        <w:t>3.1-3.2, E. 3.11). Im Unterschied zur Beurtei lung durch die Ärzte der Klinik für Konsiliarpsychiatrie und Psychosomatik, die diese Faktoren ebenfalls erwähnten, aber eine Beeinträchtigung der Arbeitsfähig keit auf die Migräne und nicht auf die psychische Situation zurückführten, klam merten Dr. Y.___ und Dr. phil. Z.___ bei ihrer Zumutbarkeitsbeur teilung die sozialen Faktoren nicht aus . Auch aus diesem Grund kann nicht auf ihre Beurteilung abgestellt werden.</w:t>
      </w:r>
    </w:p>
    <w:p>
      <w:r>
        <w:t>Mithin ist auch eine Arbeitsunfähigkeit aus psychiatrischen Gründen nicht aus gewiesen. 4. 8</w:t>
      </w:r>
    </w:p>
    <w:p>
      <w:r>
        <w:t>Besteht objektiv weder aus somatischer noch aus psychiatrischer Sicht eine Arbeitsunfähigkeit, so ist z usammenfassend gestützt auf die medizinische Akten lage von einer vollen Arbeitsfähigkeit in allen Tätigkeiten a usz ugehen. Auch im Haushalt besteht eine grundsätzlich uneingeschränkte Arbeitsfähigkeit , was Dr. Y.___ , Dr. phil. Z.___ und die Ärzte der Klinik für Konsiliarpsy chiatrie und Psychosomatik ausdrücklich bestätigten (vgl. E. 3.1-3.2, E. 3.8).</w:t>
      </w:r>
    </w:p>
    <w:p>
      <w:r>
        <w:t>5. 5.1</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 5.2</w:t>
      </w:r>
    </w:p>
    <w:p>
      <w:r>
        <w:t>Die Beschwerdegegnerin qualifizierte die Beschwerdeführerin als im Gesundheits fall zu 30 %</w:t>
      </w:r>
    </w:p>
    <w:p>
      <w:r>
        <w:t>im Erwerbs- und zu 70 % im Haushalt sbereich tätig und begründete dies damit, dass die Beschwerdeführerin gemäss eigenen Angaben zu 30 % in einem Beschäftigungsprogramm des Sozialamts tätig gewesen sei (vgl. Urk. 12/43/5 unten). Dies wurde von der Beschwerdeführerin nicht bestritten. Es ist jedoch darauf hinzuweisen, dass sie trotz einer seit 2013 erteilten Aufenthalts bewilligung der Kategorie B (vgl. Urk. 12/39/3 unten) gemäss IK-A usz ug ( Urk. 12/8-9) nicht erwerbstätig war und dies auch in der Anmeldung zum Leis tungsbezug so bestätigte (vgl. Urk. 12/5 Ziff. 5.4). Das Alter ihrer 2007 geborenen Tochter hätte jedoch ab dem Beginn der Schulpflicht im Jahr 2014 mindestens eine Teilerwerbstätigkeit zugelassen , die die Beschwerdeführerin jedoch nicht aufnahm . Zudem kann ein Beschäftigungsprogramm der Sozialhilfe grundsätz lich nicht mit einer Tätigkeit im allgemeinen Arbeitsmarkt gleichgesetzt werden.</w:t>
      </w:r>
    </w:p>
    <w:p>
      <w:r>
        <w:t>Unter diesen Umständen erscheint die Annahme einer Teilerwerbstätigkeit zumindest als fraglich. Nachdem jedoch weder im Erwerbs- noch im Haushaltbe reich eine Arbeitsunfähigkeit ausgewiesen und eine Invalidität somit zu vernei nen</w:t>
      </w:r>
    </w:p>
    <w:p>
      <w:r>
        <w:t>ist, kann die Statusfrage offengelassen werden. 5.3</w:t>
      </w:r>
    </w:p>
    <w:p>
      <w:r>
        <w:t>Die angefochtene Verfügung ist rechtens. Dies führt zur Abweisung der Beschwerde.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600 .-- anzusetzen und ausgangsgemäss der unterliegenden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FehrLienhard</w:t>
      </w:r>
    </w:p>
    <w:p>
      <w:r>
        <w:rPr>
          <w:b/>
        </w:rPr>
        <w:t>E. 2.2</w:t>
      </w:r>
    </w:p>
    <w:p>
      <w:r>
        <w:t>Dem hielt die Beschwerdeführerin entgegen, die Begründung der Verfügung sei nicht umfassend und realitätsfremd. Der Sachverhalt sei nicht richtig dargestellt worden und die Voraussetzungen für die Zusprechung einer Rente seien erfüllt ( Urk. 1 , Urk. 7 ).</w:t>
      </w:r>
    </w:p>
    <w:p>
      <w:r>
        <w:rPr>
          <w:b/>
        </w:rPr>
        <w:t>E. 2.3</w:t>
      </w:r>
    </w:p>
    <w:p>
      <w:r>
        <w:t>Streitig und zu prüfen ist ein Rentenanspruch der Beschwerdeführerin. 3. 3.1</w:t>
      </w:r>
    </w:p>
    <w:p>
      <w:r>
        <w:t>Dr. Y.___ , Fachärztin für Allgemeine Innere Medizin und Hausärztin der Beschwerdeführerin (vgl. Urk. 12/5 Ziff. 6.3), nannte in ihrem undatierten, bei der Beschwerdegegnerin am 4. Juli 2022 eingegangenen (vgl. Urk. 12/11) Bericht eine Migräne ohne Aura sowie eine nicht weiter konkretisierte « psychiatrische Diagnose » mit Einfluss auf die Arbeitsfähigkeit ( Ziff. 2.5). Seit 2017 sei zuhanden des Sozialamtes eine Arbeitsfähigkeit von 30 bis 50 % attes tiert worden ( Ziff. 1.3). Es sei keine spezifische Arbeitstätigkeit erfolgt, vorüber gehend habe die Beschwerdeführerin in einem Hort gearbeitet ( Ziff. 1.3). Die Beschwerdeführerin leide wiederholt an starken Kopfschmerzen mit Erbrechen, Lichtempfindlichkeit und anschliessend er Müdigkeit und Erschöpfung. Es liege eine psychosoziale Belastung durch die grosse Familie vor , für welche die Beschwerdeführerin viel koordinieren müsse ( Ziff. 2.2). Es bestehe maximal eine Arbeitsfähigkeit von 20 bis 30 % ausser Haus ( Ziff. 2.7). Gegenwärtig sei die Beschwerdeführerin im Haushalt tätig ( Ziff. 3.1). Durch die Migräneattacken bestünden unregelmässige Belastbarkeiten ( Ziff. 3.4), weshalb die Arbeitsfähig keit in angepassten Tätigkeiten nicht in Stunden beziffert werden könne ( Ziff. 4.2). In der Haushaltführung sei die Beschwerdeführerin selbständig und könne diese selbst einteilen ( Ziff. 4.5). 3.2</w:t>
      </w:r>
    </w:p>
    <w:p>
      <w:r>
        <w:t>Psychologin Dr. phil. Z.___ (vgl. Urk. 12/5 Ziff. 6.3) diagnostizierte mit Bericht vom 1 1. Juli 2022 ( Urk. 12/12) eine posttraumatische Belastungsstörung (ICD-10 F43.1; Ziff. 2.5). Die Beschwerdeführerin sei gegenwärtig etwa vier Mal pro Jahr in Behandlung ( Ziff. 1.2). Bis jetzt sei keine Arbeitsunfähigkeit attestiert worden ( Ziff. 1.3). Die Beschwerdeführerin sei nach ihrer Migration in die Schweiz im Asylzentrum durch Übergriffe mehrmals schwer traumatisiert worden und sei bis heute nur zu 50 % belastbar ( Ziff. 2.2). Sie sei arbeitsfähig, jedoch nur zu etwa 50 % belastbar und leide unter regelmässigen, heftigen Migräneattacken ( Ziff. 2.5). Konsultationen würden alle zwei bis drei Monate erfolgen ( Ziff. 2.8). Die Beschwerdeführerin sei als Hausfrau tätig ( Ziff. 3.1). Eine behinderungsange passte Tätigkeit sei ihr zu 50 % zumutbar .</w:t>
      </w:r>
    </w:p>
    <w:p>
      <w:r>
        <w:t>I m Haushalt bestehe keine Einschrän kung ( Ziff. 4.2, 4.5). 3.3</w:t>
      </w:r>
    </w:p>
    <w:p>
      <w:r>
        <w:t>Die Ärztinnen der Klinik für Neurologie am Universitätsspital A.___ , Sprechstunde für allgemeine Neurologie, stellten mit Bericht vom 2 9. August 2022 ( Urk. 12/21) folgende, hier teilweise gekürzt wiedergegebene Diagnosen (S. 1): - chronische Migräne ohne Aura, Erstmanifestation 2008 - depressive Verstimmung - rezidivierender Eisenmangel - schwerer Vitamin D-Mangel - Verdacht auf pruriginöses Ekzem bei Xerosis</w:t>
      </w:r>
    </w:p>
    <w:p>
      <w:r>
        <w:t>cutis , Differentialdiagnose: generalisiertes Arzneimittelexanthem - irritativ -toxisches Ekzem Arme beidseits nach Wachsepilation - Akne papulo-pustulosa Anamnestisch träten die Kopfschmerzen fast jeden Tag nach dem Aufwachen auf und dauerten zwischen 30 und 60 Minuten (S. 3). Es handle sich anamnestisch um seit etwa 2008 im Zuge einer psychischen Belastungssituation aufgetretene mittelstarke, pulsierende Kopfschmerzen, die von Photo - und Phonophobie und zum Teil Übelkeit und Erbrechen begleitet würden mit Rückzugstendenz und Ver schlechterung durch Bewegung. Entsprechend seien die Kriterien einer Migräne ohne Aura erfüllt. Aktuell bestehe seit sechs Monaten eine Frequenzzunahme mit etwa sechs Migränetagen pro Woche, so dass eine chronische Migräne vorliege. Ein fokal-neurologisches Defizit bestehe nicht.</w:t>
      </w:r>
    </w:p>
    <w:p>
      <w:r>
        <w:t>Zur Arbeitsfähigkeit nahmen die Ärztinnen nicht Stellung (S. 4). 3.4</w:t>
      </w:r>
    </w:p>
    <w:p>
      <w:r>
        <w:t>Im Bericht vom 1 1. Oktober 2022 ( Urk. 12/20) über die Verlaufskontrolle i n der Schmerzsprechstunde der Klinik für Neurologie des A.___</w:t>
      </w:r>
    </w:p>
    <w:p>
      <w:r>
        <w:t>wurde hinsichtlich der Diagnosen festgehalten, dass eine bildgebende Untersuchung keine Hinweise auf sekundäre Kopfschmerzursachen ergeben habe (S. 1). Die Beschwerdeführerin habe berichtet, dass sie regelmässig Dafalgan und Rizatriptan einnehme, worun ter die Schmerzen vollständig regredient seien. Eine Verlaufskontrolle sei in drei Monaten geplant. Es werde eine psychotherapeutische Anbindung angestrebt (S. 3). Im Bericht vom 8. November 2022 zuhanden der Beschwerdegegnerin ( Urk. 12/19) verwies eine Ärztin des A.___ auf die vorgenannten Berichte ( Ziff.</w:t>
      </w:r>
    </w:p>
    <w:p>
      <w:r>
        <w:rPr>
          <w:b/>
        </w:rPr>
        <w:t>E. 7</w:t>
      </w:r>
    </w:p>
    <w:p>
      <w:r>
        <w:t>ATSG der durch Beeinträchtigung der kör perlichen, geistigen oder psychischen Gesundheit verursachte und nach zumut barer Behandlung und Eingliederung verbleibende ganze oder teilweise Verlust der Erwerbsmöglichkeiten auf dem in Betracht kommenden au sgeglichenen Arbeitsmarkt (Abs. 1). Für die Beurteilung des Vorliegens einer Erwerbsunfähig keit sind ausschliesslich die Folgen der gesundheitlichen Beeinträchtigung zu berücksichtigen. Eine Erwerbsunfähigkeit liegt zudem nur vor, wenn sie aus objektiver Si cht nicht überwindbar ist (Art. 7 Abs. 2 ATSG).</w:t>
      </w:r>
    </w:p>
    <w:p>
      <w:r>
        <w:rPr>
          <w:b/>
        </w:rPr>
        <w:t>E. 9</w:t>
      </w:r>
    </w:p>
    <w:p>
      <w:r>
        <w:t>V 547 E. 5.2, 127 V 294 E. 4c; vgl. Art. 7 Abs. 2 ATSG).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8C_385/2023 vom 30. November 2023 E. 4.2.1 ).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