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IV.2023.00526 vom 14. Mai 2024</w:t>
      </w:r>
    </w:p>
    <w:p>
      <w:r>
        <w:t>ZH Sozialversicherungsgericht, 2024-05-14, DE</w:t>
      </w:r>
    </w:p>
    <w:p>
      <w:r>
        <w:rPr>
          <w:b/>
        </w:rPr>
        <w:t xml:space="preserve">Quelle: </w:t>
      </w:r>
      <w:r>
        <w:t>https://mcp.opencaselaw.ch/entscheid/zh_sozialversicherungsgericht_IV.2023.00526</w:t>
      </w:r>
    </w:p>
    <w:p>
      <w:r>
        <w:t>FR: ZH_SOZIALVERSICHERUNGSGERICHT IV.2023.00526 du 14 mai 2024</w:t>
      </w:r>
    </w:p>
    <w:p>
      <w:r>
        <w:t>IT: ZH_SOZIALVERSICHERUNGSGERICHT IV.2023.00526 del 14 maggio 2024</w:t>
      </w:r>
    </w:p>
    <w:p>
      <w:pPr>
        <w:pStyle w:val="Heading2"/>
      </w:pPr>
      <w:r>
        <w:t>Erwägungen</w:t>
      </w:r>
    </w:p>
    <w:p>
      <w:r>
        <w:rPr>
          <w:b/>
        </w:rPr>
        <w:t>E. 1.1</w:t>
      </w:r>
    </w:p>
    <w:p>
      <w:r>
        <w:t>War eine Rente wegen eines zu geringen Invaliditätsgrades verweigert worden und ist die Verwaltung auf eine Neuanmeldung eingetreten (Art. 87 Abs. 3 der Verordnung über die Invalidenversicherung, IVV), so ist im Beschwerdeverfahren zu prüfen, ob im Sinne von Art. 17 des Bundesgesetz es über den Allgemeinen Teil des Sozialversicherungsrechts ( ATSG ) eine für den Rentenanspruch relevante Änderung des Invaliditätsgrades eingetreten ist (BGE 117 V 198 E. 3a mit Hin weis; Urteil des Bundesgerichts I 659/04 vom 9. Februar 2005 E. 1.1). Bei einer Neuanmeldung der versicherten Person bei der IV-Stelle sind die Revisionsregeln demnach analog anwendbar (BGE 141 V 585 E. 5.3 in fine , 133 V 108 E. 5.2, je mit Hinweisen; Urteil des Bundesgerichts 8C_317/2022 vom 7. September 2022 E. 2.2 mit Hinweisen).</w:t>
      </w:r>
    </w:p>
    <w:p>
      <w:r>
        <w:rPr>
          <w:b/>
        </w:rPr>
        <w:t>E. 1.2</w:t>
      </w:r>
    </w:p>
    <w:p>
      <w:r>
        <w:t>Ändert sich der Invaliditätsgrad eines Rentenbezügers erheblich, so wird die Rente von Amtes wegen oder auf Gesuch hin für die Zukunft entsprechend erhöht, her abgesetzt oder aufgehoben (Art. 17 Abs. 1 ATSG). Anlass zur Rentenrevision gibt jede wesentliche Änderung in den tatsächlichen Verhältnissen seit Zusprechung der Rente, die geeignet ist, den Invaliditätsgrad und damit den Rentenanspruch zu beeinflussen. Insbesondere ist die Rente bei einer wesentlichen Änderung des Gesundheitszustandes revidierbar. Weiter sind, auch bei an sich gleich gebliebe nem Gesundheitszustand, veränderte Auswirkungen auf den Erwerbs- oder Auf gabenbereich von Bedeutung (BGE 141 V 9 E. 2.3, 134 V 131 E. 3). Ferner kann ein Revisionsgrund unter Umständen auch in einer wesentlichen Änderung hin sichtlich des für die Methodenwahl massgeblichen (hypothetischen) Sachverhalts bestehen (BGE 144 I 28 E. 2.2, 130 V 343 E. 3.5, 117 V 198 E. 3b, je mit Hinwei sen). Hingegen ist die lediglich unterschiedliche Beurteilung eines im Wesentli chen gleich gebliebenen Sachverhalts im revisionsrechtlichen Kontext unbeacht lich (BGE 141 V 9 E. 2.3 mit Hinweisen). Weder eine im Vergleich zu früheren ärztlichen Einschätzungen ungleich attestierte Arbeitsunfähigkeit noch eine unterschiedliche diagnostische Einordnung des geltend gemachten Leidens genügt somit per se, um auf einen verbesserten oder verschlechterten Gesund heitszustand zu schliessen; notwendig ist in diesem Zusammenhang vielmehr eine veränderte Befundlage (Urteil des Bundesgerichts 9C_135/2021 vom 27. April 2021 E. 2.1 mit Hinweisen).</w:t>
      </w:r>
    </w:p>
    <w:p>
      <w:r>
        <w:rPr>
          <w:b/>
        </w:rPr>
        <w:t>E. 1.3</w:t>
      </w:r>
    </w:p>
    <w:p>
      <w:r>
        <w:t>Die Versicherte meldete sich am 8. Oktober 2022 aufgrund eines Treppensturzes vom 26.</w:t>
      </w:r>
    </w:p>
    <w:p>
      <w:r>
        <w:t>März 2022 wieder zum Leistungsbezug bei der IV-Stelle an ( Urk. 6/102). Diese nahm einen Bericht des Hausarztes entgegen (Urk. 6/108), forderte (erfolg los) bei zwei behandelnden Fachä rzten einen Bericht an (Urk. 6/109-110) und zog die Akten der Unfallversicherung bei ( Urk. 6/107; Urk. 6/111). Gestützt darauf verneinte die IV-Stelle nach erlassenem Vorbescheid (Urk. 6/113) mit Verfügung vom 8. September 2023 einen Rentenanspruch ( Urk. 2).</w:t>
      </w:r>
    </w:p>
    <w:p>
      <w:r>
        <w:rPr>
          <w:b/>
        </w:rPr>
        <w:t>E. 2</w:t>
      </w:r>
    </w:p>
    <w:p>
      <w:r>
        <w:t>) , dass sie die medizinischen Unterlagen beim aktuellen Behandler und der Unfallversi cherung eingeholt habe . Für eine gesamthafte medizinische Beurteilung sei das Dossier dem regionalen ärztlichen Dienst (RAD) vorgelegt worden. Es liege seit März 2022 eine gesundheitliche Einschränkung vor, welche sich auf die Arbeits fähigkeit der Beschwerdeführerin auswirke (S. 1). Die Ausübung der bisherigen Tätigkeit als Reinigungsangestellt e sei nicht mehr möglich. Es bestehe jedoch in einer leichten , wechselbelastenden, überwiegend sitzenden Tätigkeit eine Arbeits fähigkeit von 100 %. Es sei ihr zumutbar, ein rentenausschliessendes Einkommen zu erzielen. Ein Anspruch auf Leistungen der Invalidenversicherung sei nicht gegeben (S. 2).</w:t>
      </w:r>
    </w:p>
    <w:p>
      <w:r>
        <w:rPr>
          <w:b/>
        </w:rPr>
        <w:t>E. 2.1</w:t>
      </w:r>
    </w:p>
    <w:p>
      <w:r>
        <w:t>Die Beschwerdegegnerin führte in der angefochtenen Verfügung aus ( Urk.</w:t>
      </w:r>
    </w:p>
    <w:p>
      <w:r>
        <w:rPr>
          <w:b/>
        </w:rPr>
        <w:t>E. 2.2</w:t>
      </w:r>
    </w:p>
    <w:p>
      <w:r>
        <w:t>Demgegenüber stellte sich die Beschwerdeführerin auf den Standpunkt ( Urk. 1), dass die Verfügung erlassen worden sei, ohne die angeforderten Berichte der behandelnden Fachärzte abzuwarten (S. 2).</w:t>
      </w:r>
    </w:p>
    <w:p>
      <w:r>
        <w:t>Es stehe ausser Frage, dass sie in der bisherigen Tätigkeit in der Reinigungsbranche nicht mehr arbeitsfähig sei. Umstritten sei einzig die Arbeitsfähigkeit in angepasster Tätigkeit. Selbst der RAD habe bestätigt, dass sich der Gesundheitszustand der Beschwerdeführerin seit der letzten Verfügung relevant verschlechtert habe. Sie werde jedoch auf dem Weg der Selbsteingliederung keine angepasste Tätigkeit finden können, wie sie dies auch in der Vergangenheit nie habe finden können. Selbst wenn - was bestritten werde - eine volle Arbeitsfähigkeit in angepasster Tätigkeit bestehen sollte, müsse die Beschwerdegegnerin ihr berufliche Massnahmen gewähren. Es gelte der Grundsatz Eingliederung vor Rente. Die Beschwerdegegnerin müsse sie – knapp 60jährig – bei der anspruchsvollen Stellensuche unterstützen (S. 5) .</w:t>
      </w:r>
    </w:p>
    <w:p>
      <w:r>
        <w:t>Zudem sei sie auch in angepassten Tätigkeiten relevant eingeschränkt . Die Beschwerdegegnerin habe den Untersuchungsgrundsatz verletzt. Die Verfügung sei ohne Abwarten der aktuellen Berichte der behandelnden Fachärzte erlassen worden . Entsprechend sei der Gesundheitszustand der Beschwerde führerin im Verfügungszeitpunkt gar nicht geprüft worden . Sie sei nämlich nicht nur in der bisherigen, sondern in jeglichen Tätigkeiten relevant eingeschränkt (S. 6).</w:t>
      </w:r>
    </w:p>
    <w:p>
      <w:r>
        <w:rPr>
          <w:b/>
        </w:rPr>
        <w:t>E. 2.3</w:t>
      </w:r>
    </w:p>
    <w:p>
      <w:r>
        <w:t>Die Beschwerdegegnerin führte in der Beschwerdeantwort (Urk. 5) aus, dass in der angefochtenen Verfügung lediglich über den Rentenanspruch entschieden worden sei. Die beruflichen Massnahmen seien nicht Streitgegenstand dieser Ver fügung. Die Beschwerdeführerin könne sich jedoch jederzeit mit einem entspre chenden Gesuch bei der IV-Stelle melden.</w:t>
      </w:r>
    </w:p>
    <w:p>
      <w:r>
        <w:rPr>
          <w:b/>
        </w:rPr>
        <w:t>E. 3</w:t>
      </w:r>
    </w:p>
    <w:p>
      <w:r>
        <w:t>Bei dieser Ausgangslage ist auf die Äusserung der Beschwerdegegnerin zu ver weisen , wonach sich die Beschwerdeführerin jederzeit wieder mit einem entspre chenden Gesuch bei ihr melden könne ( Urk. 5).</w:t>
      </w:r>
    </w:p>
    <w:p>
      <w:r>
        <w:t>Allerdings bezieht sich der Wort laut des Dispositivs auch auf berufliche Massnahmen , weshalb auch diesbezüglich auf die Beschwerde einzutreten und darüber zu entscheiden ist (E. 7.2).</w:t>
      </w:r>
    </w:p>
    <w:p>
      <w:r>
        <w:rPr>
          <w:b/>
        </w:rPr>
        <w:t>E. 4</w:t>
      </w:r>
    </w:p>
    <w:p>
      <w:r>
        <w:t>Die letztmalige Abweisung des Rentenbegehrens der Beschwerdeführerin mit Ver fügung vom 2 7. August 2021 ( Urk. 6/100) basierte auf dem bidisziplinären Gut achten von Dres . med. Z.___ , Psychiatrie und Psychotherapie FMH, sowie A.___ , Innere Medizin FMH, Klinik B.___ , vom 9. April 2021 ( Urk. 6/90).</w:t>
      </w:r>
    </w:p>
    <w:p>
      <w:r>
        <w:t>Diese diagnostizierten mit Auswirkung auf die Arbeitsfähigkeit (1) eine v ermin derte Belastbarkeit und Beschwerden der Lendenwirbelsäule (LWS) bei degenera tiven Veränderungen mit Diskushernien L4/5 und L5/S1 mit deutlicher neurofo raminaler Stenose L4/5 links ohne eindeutige Kompression der Nervenwurzel L4 links sowie mässigen Einengungen der Neuroforamina L4/5 rechts sowie L5/S1 beidseits sowie (2) eine v erminderte Belastbarkeit und Beschwerden beider Schul tern bei rechtsbetonter AC-Gelenksarthrose und kleiner Ruptur der Supraspi natussehne links mit instabiler Bicepssehne bei Pulley -Läsion .</w:t>
      </w:r>
    </w:p>
    <w:p>
      <w:r>
        <w:t>Keinen Einfluss auf die Arbeitsfähigkeit massen sie (1) einer Anpassungsstörung mit Angst und depressiver Reakti o n gemischt, (2) einer Nikotinabhängigkeit, (3) ausgedehnten chronischen Schmerzen, (4) einer Adipositas Grad II mit Diabetes mellitus, (5) einer arteriellen Hypertonie, (6) einem Vitamin D-Mangel, (7) ein em grenzwertig erhöhte n Calcium unklarer Ätiologie , (8) einem Status nach Sturz am 4. September 2020 mit Kontusion der linken Schulter und des rechten Knies sowie (9) einem Status nach Sturz am 1 1. September 2010 mit Kontusion des Sakrums und der linken Hüfte bei.</w:t>
      </w:r>
    </w:p>
    <w:p>
      <w:r>
        <w:t>Die Gutachter attestierten eine vollumfänglich e Arbeitsfähigkeit in einer leichten bis knapp mittelschweren wechselbelastenden Tätigkeit , welche aus rheumatolo gischer Sicht das Achsenskelett schont und in welcher mit Lasten bis 12.5 kg hantiert werden muss. Aus psychiatrischer Sicht erachteten sie Nachtarbeit nicht für geeignet (S. 17 f.).</w:t>
      </w:r>
    </w:p>
    <w:p>
      <w:r>
        <w:rPr>
          <w:b/>
        </w:rPr>
        <w:t>E. 5.1</w:t>
      </w:r>
    </w:p>
    <w:p>
      <w:r>
        <w:t>Bei der Neuanmeldung vom 8. Oktober 2022 ( Urk. 6/102) verwies die Beschwer deführerin einzig auf einen Unfall vom 2 6. März 2022 ( Ziff. 6.1-2). Aus der Unfallmeldung gegenüber der Suva vom 6. April 2022 ( Urk. 6/107/59) ergibt sich, dass die damals als arbeitslos gemeldete Beschwerdeführerin beim Treppensteigen mit dem Fuss einknickte und runterfiel. Dabei zog sie sich eine Kontusion Knie/Hüfte rechts sowie eine OSG - Distorsion Grad I rechts zu ( Urk. 6/107/32).</w:t>
      </w:r>
    </w:p>
    <w:p>
      <w:r>
        <w:rPr>
          <w:b/>
        </w:rPr>
        <w:t>E. 5.2</w:t>
      </w:r>
    </w:p>
    <w:p>
      <w:r>
        <w:t>Dr. med. C.___ , Facharzt Rheumatologie FMH, Zentrum für Rheuma- und Kno chenerkrankungen an der Klinik D.___ , diagnostizierte mit Bericht vom 9. November 2022 ( Urk. 6/111/94-96) in Bezug auf die Knieproblematik rechts diffuse Restbeschwerden nach direkter Kontusion und Distorsi o n im März 2022 mit Partialruptur MCL, Kontusion</w:t>
      </w:r>
    </w:p>
    <w:p>
      <w:r>
        <w:t>femoropatelläres Gleitlager mit (1) Chondropathie Grad 2 bis 3, (2) Status nach Kontusion Knie rechts nach Sturz 1 9. September 2019, (3) MRI Knie rechts vom 4. April 2022 mit /bei Zerrung des medialen Kollateralbandes, leichte n</w:t>
      </w:r>
    </w:p>
    <w:p>
      <w:r>
        <w:t>chondropathische n Veränderungen im medi alen Kompartimen t an Femur und Tibia, Knorpelulkus in der Belastungsachse der lateralen Tibia, lateralseitige r Chondropathie der Trochlea sowie fehlendem Knie gelenkserguss, aber einer Bakerzyste , möglicherweise rupturiert bei Flüssigkeit um den medialen Gastrocnemius. Er verwies auf ein Arbeitsunfähigkeitsattest vom 2 6. August 2022; in der Verlaufskontrolle vom 2 2. September 2022 seien die Kniebeschwerden im Hintergrund gestanden und die Beschwerdeführerin sei vor allem wegen einer symptomatischen Rhizarthrose geplagt gewesen, welche er mit einem Depotsteroid infiltriert habe.</w:t>
      </w:r>
    </w:p>
    <w:p>
      <w:r>
        <w:rPr>
          <w:b/>
        </w:rPr>
        <w:t>E. 5.3</w:t>
      </w:r>
    </w:p>
    <w:p>
      <w:r>
        <w:t>Im Rahmen der ärztlichen Untersuchung vom 1 3. Januar 2023 ( Urk.</w:t>
      </w:r>
    </w:p>
    <w:p>
      <w:r>
        <w:rPr>
          <w:b/>
        </w:rPr>
        <w:t>E. 5.5</w:t>
      </w:r>
    </w:p>
    <w:p>
      <w:r>
        <w:t>RAD- Ärztin</w:t>
      </w:r>
    </w:p>
    <w:p>
      <w:r>
        <w:t>Dr. med. H.___ , Fachärztin für Orthopädie, schilderte in ihrem Bericht vom 2 2. Juni 2023 ( Urk. 6/112/3-7) als neue Diagnose mit dauerhafter Auswir kung auf die Arbeitsfähigkeit ein progrediente s Knorpelulcus lateral e Tibia im Verlauf rechtes Knie (MRI 11/22) bei sonst unverändertem Befund (S. 3). Als Fazit (S. 6) hielt sie fest, die Grössenzunahme des Knorpelulcus von 7.4 x 8.7 mm auf 12.5 x 8.5 mm an der lateralen Tibia sei in den MRI Untersuchungen von 2022 im Vergleich zu 2019 dokumentiert. Die zunehmende degenerative Veränderung scheine aber n icht mit überwiegender Wahrscheinlichkeit die Beschwerden der Beschwerdeführerin zu erklären. Sie müsse jedoch beim Belastungsprofil berück sichtigt werden, eine ständige Belastung durch Stehen und Gehen könnte zu einer Zunahme des Befundes führen. Dabei müsse jedoch darauf hingewiesen werden, dass die Überlastung insbesondere durch das seit über 20 Jahren dokumentierte Übergewicht bedingt sei. Der in Progredienz befindliche Knorpelschaden am rech ten Kniegelenk erlaube der Beschwerdeführerin gemäss dem aufgeführten Belas tungsprofil eine 100%ige Arbeitsfähigkeit in der angepassten Hilfsarbeitertätig keit (S. 7).</w:t>
      </w:r>
    </w:p>
    <w:p>
      <w:r>
        <w:rPr>
          <w:b/>
        </w:rPr>
        <w:t>E. 6</w:t>
      </w:r>
    </w:p>
    <w:p>
      <w:r>
        <w:t>/109-110) auf Weiterungen verzichtet hat. Denn aus dem zwischenzeitlich eingegangenen Bericht von Dr. G.___</w:t>
      </w:r>
    </w:p>
    <w:p>
      <w:r>
        <w:t>sowie den Akten des Unfallversicherers erhellte, dass lediglich das Knorpelulcus (ergänzend) zu thematisieren war und es fanden sich Einschätzungen der beiden angeschriebenen Ärzte in den Unfallver sicherungsakten.</w:t>
      </w:r>
    </w:p>
    <w:p>
      <w:r>
        <w:rPr>
          <w:b/>
        </w:rPr>
        <w:t>E. 6.1</w:t>
      </w:r>
    </w:p>
    <w:p>
      <w:r>
        <w:t>Aufgrund der ärztlichen Berichte ist erstellt, dass die Folgen des Unfalls vom 2 6. März 2022 abgeheilt sind. Im MRI vom November 2022 zeigte sich - wie Dr. E.___ bestätigte - eine Ausheilung der beim Unfall zugezogenen Partial ruptur des medialen Kollateralbandes. Eine Einschränkung der Arbeitsfähigkeit verblieb nicht (E. 5.3).</w:t>
      </w:r>
    </w:p>
    <w:p>
      <w:r>
        <w:rPr>
          <w:b/>
        </w:rPr>
        <w:t>E. 6.2</w:t>
      </w:r>
    </w:p>
    <w:p>
      <w:r>
        <w:t>Die Beschwerdeführerin behauptete denn auch nichts anderes, sondern verwies auf ihre mannigfaltigen weiteren Beschwerden. Hierzu ergibt sich, dass sich diese - abgesehen von der degenerativen Knieproblematik - unverändert zeigt en . Im jüngsten Bericht des Hausarztes Dr. G.___ wurden die identischen Beschwerden geschildert, wie sie bei der letzten anspruchsverneinenden Verfügung vorgelegen hatten. Bereits damals bestanden degenerative Veränderungen der LWS, eine AC-Gelenksarthrose mit Ruptur der Supraspinatussehne links sowie instabiler Bicepssehne bei Pulley -Läsion, eine Anpassungsstörung sowie ausgedehnte chro nische Schmerzen (E. 4). Aktuell sprach der Hausarzt ebenfalls von Segmentde generationen der untersten drei Segmente lumbal, einer leichten bis mässigen Spinalkanalstenose LWK 3/4 und deutlichen neuroforaminalen Stenosen 4/5 links sowie von der bekannten Periarthropathia</w:t>
      </w:r>
    </w:p>
    <w:p>
      <w:r>
        <w:t>humeroscapularis</w:t>
      </w:r>
    </w:p>
    <w:p>
      <w:r>
        <w:t>tendinopathica ( Urk. 6/108). Dass sich diesbezüglich eine Verschlechterung ergeben hätte, wurde nicht geschildert. Im Gegenteil verwies Dr. G.___ lediglich auf eine fehlende Besse rung trotz verschiedenen Therapien. Seine im Jahr 2020 ( Urk. 6/70/3) gestellten Diagnosen sind identisch (vgl. auch Urk. 6/70/7) und er ging von einer seit 1 6. März 2020 unveränderten Arbeitsunfähigkeit von 100 % in allen Tätigkeiten aus.</w:t>
      </w:r>
    </w:p>
    <w:p>
      <w:r>
        <w:rPr>
          <w:b/>
        </w:rPr>
        <w:t>E. 6.3.1</w:t>
      </w:r>
    </w:p>
    <w:p>
      <w:r>
        <w:t>Damit verbleibt als einzige gesundheitliche Veränderung das progrediente Knor pelulcus an der lateralen Tibia, welche s in der Grösse von 7.4 x 8.7 mm auf 12.5 x 8.5 mm zugenommen hat (E. 5.5 und Urk. 6/111/ 231- 232). Dr. H.___ legte diese Veränderung zu Recht ihrer Einschätzung zugrunde. Nachvollziehbar ist ebenfalls ihr Schluss, dass sich eine Anpassung des Stellenprofils aufdrängt und nun keine Tätigkeiten mehr mit ständiger Belastung durch Stehen und Gehen in Frage kom men.</w:t>
      </w:r>
    </w:p>
    <w:p>
      <w:r>
        <w:rPr>
          <w:b/>
        </w:rPr>
        <w:t>E. 6.3.2</w:t>
      </w:r>
    </w:p>
    <w:p>
      <w:r>
        <w:t>Auf die Einschätzung einer vollumfänglichen Arbeitsunfähigkeit in sämtlichen Tätigkeiten durch Dr. G.___ (E. 5.4) kann nicht abgestellt werden. So ging er von einer unveränderten Arbeitsunfähigkeit seit März 2020 aus, mithin vor der letzt maligen anspruchsverneinenden Verfügung . Die damalige rechtskräftige Verfü gung beruhte indes auf eine r vollumfänglichen Arbeitsfähigkeit in angepasster Tätigkeit. Sodann nahm er keinen Bezug auf das damals ausschlaggebende Gut achten der Dres . Z.___ und A.___ (E. 4), was bei im Wesentlichen unverän dertem Gesundheitszustand zwingend wäre. Schliesslich lässt auch der Umstand Zweifel an seinem Attest aufkommen, dass er nur 14 Tage zuvor gegenüber der Suva eine deutliche Besserung der Kniesituation bestätigt hatt e (Stärkung der Knie-Mantelmuskulatur und Kniestabilisation); dabei ging es um einen Antrag auf rückwirkende Kostengutsprache der im Ausland durchgeführten Rehabilita tion [ Urk. 6/111/20 ] ).</w:t>
      </w:r>
    </w:p>
    <w:p>
      <w:r>
        <w:rPr>
          <w:b/>
        </w:rPr>
        <w:t>E. 6.3.3</w:t>
      </w:r>
    </w:p>
    <w:p>
      <w:r>
        <w:t>Die übrigen medizinischen Akten geben ebenfalls keinen Anlass, an der Einschät zung von Dr. H.___ zu zweifeln. Gemäss Dr. C.___</w:t>
      </w:r>
    </w:p>
    <w:p>
      <w:r>
        <w:t>waren die Kniebeschwerden im September 2022 nicht mehr im Vordergrund (E. 5.2) und weitergehende ärztliche Berichte, welche eine Arbeitsunfähigkeit plausibel begründen würden, liegen keine bei den Akten.</w:t>
      </w:r>
    </w:p>
    <w:p>
      <w:r>
        <w:t>Bei dieser Ausgangslage ist nicht zu beanstanden, dass die Beschwerdegegnerin nach Einforderung je eines Berichtes bei Dr. C.___ und Dr. I.___</w:t>
      </w:r>
    </w:p>
    <w:p>
      <w:r>
        <w:t>samt Mahnung ( Urk.</w:t>
      </w:r>
    </w:p>
    <w:p>
      <w:r>
        <w:rPr>
          <w:b/>
        </w:rPr>
        <w:t>E. 6.4</w:t>
      </w:r>
    </w:p>
    <w:p>
      <w:r>
        <w:t>Damit ist mit dem Beweisgrad der überwiegenden Wahrscheinlichkeit erstellt, dass es bei der Beschwerdeführerin zu einer leichten Verschlechterung des Gesundheitszustandes gekommen ist und sie nurmehr in leichten bis knapp mit telschweren wechselbelastenden Tätigkeit en</w:t>
      </w:r>
    </w:p>
    <w:p>
      <w:r>
        <w:t>ohne Nachtarbeit (bereits bisher) sowie solchen ohne ständige Belastung durch Stehen und Gehen (neu) vollzeitlich arbeitsfähig ist.</w:t>
      </w:r>
    </w:p>
    <w:p>
      <w:r>
        <w:rPr>
          <w:b/>
        </w:rPr>
        <w:t>E. 7.1</w:t>
      </w:r>
    </w:p>
    <w:p>
      <w:r>
        <w:t>Bei diesen Verhältnissen besteht kein Anspruch auf eine Rente der Invalidenver sicherung, was die Beschwerdeführerin auch nicht geltend machte. Bei einem bis her erzielten Lohn im Bereich der Tabellenlöhne der Lohnstrukturerhebung ( Urk. 6/58, Urk. 6/64/4) wäre auch bei einem allfälligen Abzug vom Tabellenlohn kein Invaliditätsgrad in genügender Höhe von mindestens 40 % erreichbar.</w:t>
      </w:r>
    </w:p>
    <w:p>
      <w:r>
        <w:rPr>
          <w:b/>
        </w:rPr>
        <w:t>E. 7.2.1</w:t>
      </w:r>
    </w:p>
    <w:p>
      <w:r>
        <w:t>Zu den von der Beschwerdeführerin beantragten beruflichen Massnahmen ist vorwegzuschicken, dass einzig Unterstützung bei der Stellensuche thematisiert wurde ( Urk. 1 S. 5). Andere Massnahmen - namentlich Umschulung - fallen bei den gegebenen Verhältnissen mit lediglich eingeschränktem Arbeitsprofil der als Hilfsarbeiterin tätigen Beschwerdeführerin ausser Betracht.</w:t>
      </w:r>
    </w:p>
    <w:p>
      <w:r>
        <w:rPr>
          <w:b/>
        </w:rPr>
        <w:t>E. 7.2.2</w:t>
      </w:r>
    </w:p>
    <w:p>
      <w:r>
        <w:t>Rechtsprechungs g emäss besteht bei vollumfänglicher Arbeitsfähigkeit in ange passter Tätigkeit kein Anspruch auf Arbeitsvermittlung (Urteil des Bundesgerichts 8C_199/2023 vom 3 0. August 2023 E. 6.2) . Die Beschwerdeführerin befand diese Rechtsprechung angesichts ihres Alter s von knapp 60 Jahren als nicht mehr anwendbar und führte aus, bei realistischer Betrachtung sei die Suche nach einer angepassten Tätigkeit derart schwierig, dass sie auf jeden Fall auf Unterstützung angewiesen sei ( Urk. 1 S. 5).</w:t>
      </w:r>
    </w:p>
    <w:p>
      <w:r>
        <w:rPr>
          <w:b/>
        </w:rPr>
        <w:t>E. 7.2.3</w:t>
      </w:r>
    </w:p>
    <w:p>
      <w:r>
        <w:t>Auch wenn ältere Versicherte auf dem Arbeitsmarkt mit Schwierigkeiten kon frontiert sein mögen, ändert das nichts an der zitierten Rechtsprechung . Bei der Beschwerdeführerin kommt sodann hinzu, dass eine gewisse arbeitsmarktliche Desintegration nicht gesundheitsbedingt ist, sie war durchwegs arbeitsfähig in leichteren Tätigkeiten. Sodann ist nicht ersichtlich, in welcher Form die Unter stützung erfolgen sollte. Die Schwierigkeiten auf dem Stellenmarkt sind vor allem altersbedingt und nicht durch die Erkrankung der Beschwerdeführer in verursacht. Damit bedarf sie keiner Begleitung, um einem möglichen Arbeitgeber die beson deren Möglichkeiten und Grenzen zu erläutern.</w:t>
      </w:r>
    </w:p>
    <w:p>
      <w:r>
        <w:rPr>
          <w:b/>
        </w:rPr>
        <w:t>E. 7.3</w:t>
      </w:r>
    </w:p>
    <w:p>
      <w:r>
        <w:t>Besteht weder Anspruch auf eine Rente noch auf berufliche Massnahmen, erweist sich die angefochten e Verfügung als rechtens, weshalb die Beschwerde abzuwei sen ist.</w:t>
      </w:r>
    </w:p>
    <w:p>
      <w:r>
        <w:rPr>
          <w:b/>
        </w:rPr>
        <w:t>E. 8</w:t>
      </w:r>
    </w:p>
    <w:p>
      <w:r>
        <w:t>Die Kosten des Verfahrens (Art. 69 Abs. 1 bis IVG) sind auf Fr. 7 00.-- festzulegen und ausgangsgemäss der Beschwerdeführerin aufzuerlegen.</w:t>
      </w:r>
    </w:p>
    <w:p>
      <w:r>
        <w:t>Das Gericht erkennt: 1.</w:t>
      </w:r>
    </w:p>
    <w:p>
      <w:r>
        <w:t>Die Beschwerde wird abgewiesen . 2.</w:t>
      </w:r>
    </w:p>
    <w:p>
      <w:r>
        <w:t>Die Gerichtskosten von Fr. 700 .-- werden der Beschwerdeführerin auferlegt.</w:t>
      </w:r>
    </w:p>
    <w:p>
      <w:r>
        <w:t>Rechnung und Einzahlungsschein werden der Kostenpflichtigen nach Eintritt der Rechtskraft zugestellt. 3 .</w:t>
      </w:r>
    </w:p>
    <w:p>
      <w:r>
        <w:t>Zustellung gegen Empfangsschein an: - Rechtsanwalt Mark A. Glavas - Sozialversicherungsanstalt des Kantons Zürich, IV-Stelle - Bundesamt für Sozialversicherungen sowie an: - Gerichtskasse (im Dispositiv nach Eintritt der Rechtskraft) 4 .</w:t>
      </w:r>
    </w:p>
    <w:p>
      <w:r>
        <w:t>Gegen diesen Entscheid kann innert 30 Tagen seit der Zustellung beim Bundesgericht Beschwerde eingereicht werden (Art. 82 ff. in Verbindung mit Art. 90 ff. des Bundesge setzes über das Bundesgericht, BGG). Die Frist steht während folgender Zeiten still: vom siebenten Tag vor Ostern bis und mit dem siebenten Tag nach Ostern, vom 15. Juli bis und mit dem 15. August sowie vom 18. Dezember bis und mit dem 2. Januar ( Art. 46 BGG).</w:t>
      </w:r>
    </w:p>
    <w:p>
      <w:r>
        <w:t>Die Beschwerdeschrift ist dem Bundesgericht, Schweizerhofquai 6, 6004 Luzern, zuzu stellen.</w:t>
      </w:r>
    </w:p>
    <w:p>
      <w:r>
        <w:t>Die Beschwerdeschrift hat die Begehren, deren Begründung mit Angabe der Beweismit tel und die Unterschrift der beschwerdeführenden Partei oder ihrer Rechtsvertretung zu enthalten; der angefochtene Entscheid sowie die als Beweismittel angerufenen Urkun den sind beizulegen, soweit die Partei sie in Händen hat ( Art. 42 BGG). Sozialversicherungsgericht des Kantons Zürich Der VorsitzendeDie Gerichtsschreiberin GräubLangone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