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IV.2023.00521 vom 19. Februar 2024</w:t>
      </w:r>
    </w:p>
    <w:p>
      <w:r>
        <w:t>ZH Sozialversicherungsgericht, 2024-02-19, DE</w:t>
      </w:r>
    </w:p>
    <w:p>
      <w:r>
        <w:rPr>
          <w:b/>
        </w:rPr>
        <w:t xml:space="preserve">Quelle: </w:t>
      </w:r>
      <w:r>
        <w:t>https://mcp.opencaselaw.ch/entscheid/zh_sozialversicherungsgericht_IV.2023.00521</w:t>
      </w:r>
    </w:p>
    <w:p>
      <w:r>
        <w:t>FR: ZH_SOZIALVERSICHERUNGSGERICHT IV.2023.00521 du 19 février 2024</w:t>
      </w:r>
    </w:p>
    <w:p>
      <w:r>
        <w:t>IT: ZH_SOZIALVERSICHERUNGSGERICHT IV.2023.00521 del 19 febbraio 2024</w:t>
      </w:r>
    </w:p>
    <w:p>
      <w:pPr>
        <w:pStyle w:val="Heading2"/>
      </w:pPr>
      <w:r>
        <w:t>Erwägungen</w:t>
      </w:r>
    </w:p>
    <w:p>
      <w:r>
        <w:rPr>
          <w:b/>
        </w:rPr>
        <w:t>E. 1</w:t>
      </w:r>
    </w:p>
    <w:p>
      <w:r>
        <w:t>Die 1962 geborene X.___ , welche über keine berufliche Ausbildung verfügt und als Reinigungs kraft tätig war ( Urk. 6/11/5) , stürzte am 1 1. Dezember 2020 bei der Reinigung einer Dusche auf den linken Oberarm ( Urk. 6/36/17). Ein Arthro -MRI der linken Schulter vom 1. Februar 2021 zeigte unter anderem eine komplette Rup t ur der S ubscapularissehne am Ansatz mit leichter Retraktion ( Urk. 7/36/30 ). X.___</w:t>
      </w:r>
    </w:p>
    <w:p>
      <w:r>
        <w:t>wurde am 2 5. Februar 2021 in der Uniklinik Y.___ operiert ( Urk. 6/36/45-47). Die Unfallversicherung</w:t>
      </w:r>
    </w:p>
    <w:p>
      <w:r>
        <w:t>Generali Allgemeine Versicherungen AG ( Generali ) kam für Heilbehandlungskosten auf und richtete Taggelder aus ( u.a. Urk. 6/36/100 , Urk. 6/36/182, Urk. 6/36/215 ). A m 2 2. Dezember 2021 (Eingangsdatum)</w:t>
      </w:r>
    </w:p>
    <w:p>
      <w:r>
        <w:t>meldete sich X.___</w:t>
      </w:r>
    </w:p>
    <w:p>
      <w:r>
        <w:t>bei der Sozialversicherungsanstalt des Kantons Zürich, IV-Stelle, zum Leistungsbezug an ( Urk. 6/11). In der Folge zog die IV-Stelle mehrmals die Akten der Generali bei ( Urk. 6/36, Urk. 6/72) und holte ärztliche Berichte der behandelnden Ärzte ein ( Urk. 6/37 , Urk. 6/44, U rk.</w:t>
      </w:r>
    </w:p>
    <w:p>
      <w:r>
        <w:t>6/49 , Urk. 6/60 ). Am 2 5. April 2023 teilte die IV-Stelle der Versicherten mit, dass zurzeit Eingliederungsmassnahmen nicht möglich seien ( Urk. 6/73) . Nach dem das Z .___</w:t>
      </w:r>
    </w:p>
    <w:p>
      <w:r>
        <w:t>am 1 7. Mai 2023 ein Gutachten zu Händen der Generali erstattet und diese das Gutachten der IV-Stelle zur Kenntnis gebracht hatte ( Urk. 6/76), stellte die IV-Stelle mit Vorbescheid vom 8. Juni 2023 in Aussicht, einen Rentenanspruch der Versicherten zu verneinen ( Urk. 6/79). Dagegen erhob die Versicherte Einwand ( Urk. 6/87). Am 1. September 2023 verfügte die IV-Stelle wie vorbeschieden (Urk.</w:t>
      </w:r>
    </w:p>
    <w:p>
      <w:r>
        <w:t>2).</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angesichts der im Dezember 2021 ( Urk. 6/11) erfolgten Anmeldung zum Leistungsbezug nicht vor Juni 2022 ein Leistungsanspruch bestehen kann ( Art. 29 Abs. 1 IVG) ,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grund sätzlich geschlechtsspezifische Werte zu verwenden (Art. 25 Abs. 3 IVV ; vgl. aber Art. 26 Abs.</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liess die Versicherte mit Eingabe vom 4. Oktober 2023 Beschwerde erheben ( Urk. 1) und beantragen, es seien ihr die ihr nach dem Bundesgesetz über die Invalidenversicherung (IVG) zustehenden Leistungen zuzusprechen. Die Beschwerdegegnerin beantragte mit Beschwerdeantwort vom 9. November 2023 die Abweisung der Beschwerde ( Urk. 5), was der Beschwerdeführerin mit Verfügung vom 1 4. November 2023 angezeigt wurde ( Urk. 7).</w:t>
      </w:r>
    </w:p>
    <w:p>
      <w:r>
        <w:rPr>
          <w:b/>
        </w:rPr>
        <w:t>E. 2.1</w:t>
      </w:r>
    </w:p>
    <w:p>
      <w:r>
        <w:t>Die Beschwerdegegnerin erklärte zur Begründung ihres Entscheides im Wesent lichen ( Urk. 2 und Urk. 5) , sie stütze sich auf das Z.___ -Gutachten vom 17.</w:t>
      </w:r>
    </w:p>
    <w:p>
      <w:r>
        <w:t>Mai 202 3. Das Gutachten habe ergeben, dass die Beschwerdeführerin aus körperlicher Sicht in ihrer angestammten Tätigkeit als Reinigungskraft nicht mehr arbeitsfähig sei. In einer angepassten Tätigkeit bestehe aus orthopädischer hingegen eine 80%ige Arbeitsfähigkeit.</w:t>
      </w:r>
    </w:p>
    <w:p>
      <w:r>
        <w:t>In psychiatrischer Hinsicht habe bisher keine Behand lung stattgefunden. Es sei davon auszugehen, dass sich die psychischen Leiden der Beschwerdeführerin durch eine angemessene Behandlung verbessern liessen. Demzufolge sei aus psychiatrischer Sicht keine langandauernde Beeinträchtigung ausgewiesen. Es sei der Beschwerdeführerin daher insgesamt zumutbar, in einer dem Belastungsprofil entsprechenden Tätigkeit einer 80%igen Tätigkeit nach zugehen.</w:t>
      </w:r>
    </w:p>
    <w:p>
      <w:r>
        <w:rPr>
          <w:b/>
        </w:rPr>
        <w:t>E. 2.2</w:t>
      </w:r>
    </w:p>
    <w:p>
      <w:r>
        <w:t>Die Beschwerdeführerin wendete dagegen im Wesentlichen ein ( Urk. 1) , dem Z.___ -Gutachten könne entnommen werden, dass im heutigen Zeitpunkt keine Arbeitsfähigkeit bestehe, und zwar auch nicht in einer Verweistätigkeit. Aufgrund der nicht gegebenen Arbeitsfähigkeit hätten die Gutachter auch die Frage, wie si e die unfallbedingte Arbeits un fähigkeit im Rahmen eines Vollpensums als Folge des Unfalls vom 1 1. Dezember 2020 in verschiedenen Tätigkeiten</w:t>
      </w:r>
    </w:p>
    <w:p>
      <w:r>
        <w:t>beurteilten, nicht beantwortet. Wie die Beschwerdegegnerin gestützt auf das</w:t>
      </w:r>
    </w:p>
    <w:p>
      <w:r>
        <w:t>Z.___ -Gutachten zum Ergebnis komme, sie sei in ihrer Erwerbsfähigkeit nur zu 20 % eingeschränkt, sei nicht nachvollziehbar.</w:t>
      </w:r>
    </w:p>
    <w:p>
      <w:r>
        <w:t>Sollte entgegen dem Z.___ - Gutachten vom 1 7. Mai 2023 davon ausgegangen werden, dass sie in einer angepassten Tätigkeit noch (teil-)arbeitsfähig sei, gelte es zu beachten, dass diese Restarbeitsfähigkeit nicht mehr verwertbar sei. Es sei ihr daher eine ganze Rente zuzusprechen. 3.</w:t>
      </w:r>
    </w:p>
    <w:p>
      <w:r>
        <w:rPr>
          <w:b/>
        </w:rPr>
        <w:t>E. 3</w:t>
      </w:r>
    </w:p>
    <w:p>
      <w:r>
        <w:t>Auf die Vorbringen der Parteien und die eingereichten Akten wird, soweit erforderlich, im Rahmen der nachfolgenden Erwägungen eingegangen. Das Gericht zieht in Erwägung: 1.</w:t>
      </w:r>
    </w:p>
    <w:p>
      <w:r>
        <w:rPr>
          <w:b/>
        </w:rPr>
        <w:t>E. 3.1</w:t>
      </w:r>
    </w:p>
    <w:p>
      <w:r>
        <w:t>Im Z.___ -Gutachten vom 1 7. Mai 2023 ( Urk.</w:t>
      </w:r>
    </w:p>
    <w:p>
      <w:r>
        <w:rPr>
          <w:b/>
        </w:rPr>
        <w:t>E. 3.2</w:t>
      </w:r>
    </w:p>
    <w:p>
      <w:r>
        <w:t>Die Z.___ - Sachverständigen nannten in ihrem Gutachten vom 1 7. Mai 2023 (Urk.</w:t>
      </w:r>
    </w:p>
    <w:p>
      <w:r>
        <w:t>6/76) als Diagnosen mit Auswirkungen auf die Arbeitsfähigkeit (Urk.</w:t>
      </w:r>
    </w:p>
    <w:p>
      <w:r>
        <w:t>6/76/9): - p ersistierende depressive Störung mit gegenwärtig mittelgradiger depressiver Episode (ICD-10 F33.1) bei - a nhaltender Trauerreaktion (ICD—11 6B42) - Schmer z verarbeitungsstörung (ICD-10 F54) - c hronisches Schultergürtel-/Nackensyndrom (ICD-10 M25.41) mit erheblicher Symptomausweitung in der Schultergürtel-/Halsregion, De stabili sierung des Schultergürtels am ACG links, hochgradiger Einschränkung der Beweglichkeit und Belastbarkeit des linken Arms, ausgeprägter Hypersensibilität der Schulterregion bei - Status nach Arbeitsunfall (1 1. Dezember 2020) mit traumatischer totaler Subscapularisruptur und aktivierter AC-Arthrose der linken Schulter - Status nach Schulterarthroskopie links mit Rotatorenmanschetten rekonstruktion , Bi z epstenotomie, subacromialer Bursektomie , Débride ment intra- und extraartikulär und AC-Gelenksresektion am 2 5. Februar 2021, postoperativer Entwicklung einer Frozen</w:t>
      </w:r>
    </w:p>
    <w:p>
      <w:r>
        <w:t>shoulder links - Arthro -MRT Befund der Schulter links vom 1 4. Januar 2022: keine Auffälligkeit - Rx linke Schulter 1. Februar 2023: Status nach extremer AC-Gelenksresektion bzw. - dehiszenz</w:t>
      </w:r>
    </w:p>
    <w:p>
      <w:r>
        <w:t>Als Diagnosen ohne Auswirkungen auf die Arbeitsfähigkeit nannten die Sach verständigen ( Urk. 6/76/10): - Schultersyndrom rechts mit unspezifischen Insertionstendinosen und Tendomyosen , leichter Impingement Symptomatik und leichter AC-Irritation - Rx rechte Schulter a.p. : geringe caudal e Degenerationszeichen gleno humeral un d</w:t>
      </w:r>
    </w:p>
    <w:p>
      <w:r>
        <w:t>acromioclavicul a r - c hronisches cervikovertebrales Syndrom mit symptomatischen cervi kothorak al en Facettenarthrosen und lokalen Myosen ohne radikuläre Reiz- oder Ausfallsymptomatik bei - Status nach mikrochirurgischer ventraler Diskektomie und Fusion C3/4 am 9. September 2022 bei Cervikalgien und schmerzhafter C4-Radikulopathie rechts mit/bei Neuroforamenstenose C3/4 rechtsbetont, Segmentdegeneration und aktivierter Osteochond rose C3/4 - Rx HWS in zwei Ebenen vom 1. Februar 2023: Status nach Spondylo dese C3/4, geringe Osteochondrosen und Spondylarthrosen mehr segmental - intermittierendes, belastungsabhängiges Lumbovertebralsyndrom ohne Hinweise auf radikuläre Irritationen oder Ausfälle, aktuell asymptoma tisch - Rx LWS in zwei Ebenen im Stehen 1. Februar 2023: lumbale Hyper lordose, Osteochondrose und Facettenarthrose L5/S1</w:t>
      </w:r>
    </w:p>
    <w:p>
      <w:r>
        <w:t>Die Beschwerdeführerin sei durch die ständige Beschäftigung mit dem Tod des Ehemannes, den sie nicht überwinden könne, in ihren Alltagsaktivitäten und Wahrnehmungen sehr eingeengt . Auch auf die chronische Schmerzsymptomatik und deren Bewältigung habe die depressive Stimmungslage und die generell eher resignative Sicht auf ihren Gesundheitszustand eine negative Auswirkung. So werde der Umgang mit den Schmerzen negativ beeinflusst, wobei jedoch der somatische Befund wesentlich mehr im Vordergrund stehe als die psychischen Faktoren , u nd zwar in der Form, dass die Depressivität mittelbar und unmittelbar durch die Schmerzen gesteigert werde und der psychische Störungskomplex durch den Wegfall der Arbeitsfähigkeit und sozialen Teilhabe aus somatischen Gründen noch befeuert werde.</w:t>
      </w:r>
    </w:p>
    <w:p>
      <w:r>
        <w:t>Es bestehe der dringende Verdacht auf eine hochgradige iatrogene Destabilisie rung der linken Schulter durch eine übermässige ACG-Resektion. Es werde davon ausgegangen, dass diese iatrogene Schulterinstabilität die entscheidende Ursache für den Schmerzchronifizierungsprozess und die hochgradige Symptomaus weitung im Schultergürtel darstelle. Die Beschwerdeführerin sei hierdurch erheblich in ihrer Arbeitsfähigkeit beeinträchtigt ( Urk. 6/76/9-10).</w:t>
      </w:r>
    </w:p>
    <w:p>
      <w:r>
        <w:t>In ihrem Beruf als Reinigungskraft sei sie aus orthopädischer Sicht auf absehbare Zeit nicht einsetzbar ( Urk. 7/76/21).</w:t>
      </w:r>
    </w:p>
    <w:p>
      <w:r>
        <w:t>Im orthopädischen Teilgutachten wurde zur Arbeitsfähigkeit ausgeführt (Urk. 6/76/52), in der zuletzt ausgeübten Tätigkeit als Reinigungskraft sei die Beschwerdeführerin nicht mehr arbeitsfähig. Der Beginn der Arbeitsunfähigkeit werde auf das Unfalldatum vom 1 1. Dezember 2020 datiert. Die Begründung liege wahrscheinlich in der als therapieresistent anzusehenden Funktionsstörung der linken Schulter, speziell des iatrogen instabilen ACG. Leichte Tätigkeiten ohne Belastung/Einsatz des linken Arms in abgespreizter Position und ohne Heben und Tragen von Lasten über 5 kg und ohne Tätigkeiten, welche einen beidhändigen Einsatz über Schulterhöhe erforderten, seien zu 100 % durchführbar, mit 20%iger Rendement-Minderung bei Schmerzen und Verlangsamung der Bewegungs abläufe durch die Schmerzen.</w:t>
      </w:r>
    </w:p>
    <w:p>
      <w:r>
        <w:t>Im psychia trischen Teilgutachten wurde zur Arbeitsfähigkeit festgehalten (Urk.</w:t>
      </w:r>
    </w:p>
    <w:p>
      <w:r>
        <w:t>6/76/66), zum gegenwärtigen Zeitpunkt lasse sich das Ausmass der Auswirkungen auf die Arbeitsfähigkeit qualitativ vor allem auf sozialen Rückzug, Einengung auf die dysfunktionale Beschäftigung mit dem Tod des Ehemannes und de m Verlust einer Tagesstruktur und eher leichte kognitive und motivationale Einschränkungen durch die Depression zurückführen. Quantitativ, gemessen auf die früheren Tätigkeiten, wäre wohl eine 20%ige gesamthafte Minderung der Arbeitsfähigkeit anzunehmen, vor allem als Rendement -M inderung. Bei angemessener Therapie, vorausgesetzt, die einfach strukturierte und bildungs ferne Beschwerdeführerin könne sich darauf einlassen, sei ein e weitgehende bis vollständige Remission und eine aus psychiatrische r Sicht vollständige Wieder herstellung der Arbeitsfähigkeit zu erwarten. Aus psychiatrischer Sicht sei die bisherige Tätigkeit der ungelernten Beschwerdeführerin die angepasste Tätigkeit, auch da sie sich vieles selbst einteilen könne. 4. 4.1</w:t>
      </w:r>
    </w:p>
    <w:p>
      <w:r>
        <w:t>Die Parteien gehen übereinstimmend davon aus, dass das Z.___ -Gutachten vom 1 7. Mai 2023 ( Urk. 6/76)</w:t>
      </w:r>
    </w:p>
    <w:p>
      <w:r>
        <w:t>den Anforderungen der Rechtsprechung an beweis kräftige medizinische Gutachten entspricht. Die Parteien divergieren jedoch in der Ansicht, welche Arbeitsfähigkeit die Z.___ -Sachverständigen der Beschwerde führerin attestierten. Während die Beschwerdegegnerin unter Berufung auf das Gutachten von einer 80%igen Arbeitsfähigkeit in angepasster Tätigkeit ausgeht (E. 2.1) , macht die Beschwerdeführerin - ebenfalls unter Berufung auf das Z.___ -Gutachten – eine 100%ige Arbeitsunfähigkeit geltend (E.</w:t>
      </w:r>
    </w:p>
    <w:p>
      <w:r>
        <w:t>2.2). 4.2</w:t>
      </w:r>
    </w:p>
    <w:p>
      <w:r>
        <w:t>Den von Versicherungsträgern im Verfahren nach Art. 44 ATSG eingeholten</w:t>
      </w:r>
    </w:p>
    <w:p>
      <w:r>
        <w:t>(vgl. vorliegend Urk. 6/72/109 ff.) , den Anforderungen der Rechtsprechung entsprechenden Gutachten externer Spezialärzte (sog. Administrativgutachten) ist Beweiskraft zuzuerkennen, solange nicht konkrete Indizien gegen die Zuverläs sigkeit der Expertise sprechen (BGE 137 V 210 E. 1.3.4, 135 V 465 E. 4.4; Urteil des Bundesgerichts 8C_77/2021 vom 20. April 2021 E. 3 m.w.H .).</w:t>
      </w:r>
    </w:p>
    <w:p>
      <w:r>
        <w:t>Vorliegend bestehen keine Indizien, welche gegen die Zuverlässigkeit des Z.___ -Gutachten s</w:t>
      </w:r>
    </w:p>
    <w:p>
      <w:r>
        <w:t>vom 1 7. Mai 2023 ( Urk. 6/76) sprächen. Vielmehr beruht das Gutachten auf den erforderlichen allseitigen Untersuchungen, wurde in Kenntnis der und in Auseinandersetzung mit den Vorakten erstattet, berücksichtigt die geklagten Beschwerden und setzt sich mit diesen sowie dem Verhalten der Beschwerdeführerin auseinander. Die Gutachter haben die medizinischen Zustände und Zusammenhänge zudem einleuchtend dargelegt und ihre Schluss folgerungen nachvollziehbar begründet (vgl. E. 1.</w:t>
      </w:r>
    </w:p>
    <w:p>
      <w:r>
        <w:rPr>
          <w:b/>
        </w:rPr>
        <w:t>E. 6</w:t>
      </w:r>
    </w:p>
    <w:p>
      <w:r>
        <w:t>/1 1 , Urk. 6/26/1, Urk. 6/76/56-58 ), sind aus medizinischer Sicht noch leichte Tätigkeiten ohne Belastung/Einsatz des linken Armes in abgespreizter Position und ohne Heben und Tragen von Lasten über 5 kg und ohne Tätigkeiten, welche einen beidhändigen Einsatz über Schulterhöhe erfordern (E. 3, E. 4) , zumutbar . Der ausgeglichene Arbeitsmarkt beinhaltet Tätigkeiten, welche diesem Zumutbar keitsprofil entsprechen , ist die Beschwerdeführerin bei der Ausübung verschiede ner körperlich leichter Tätigkeiten doch nicht eingeschränkt. Nachdem die Beschwerdeführerin im für die Beurteilung der Verwertbarkeit der verbliebenen Arbeitsfähigkeit relevanten Zeitpunkt der Erstattung des Z.___ -Gutachtens ( BGE 146 V 16 E. 7. 1 mit Hinweisen )</w:t>
      </w:r>
    </w:p>
    <w:p>
      <w:r>
        <w:t>in etwa 60 ¾ Jahre alt war und d as Bundesgericht für die altersbedingte Unverwertbarkeit der Restarbeitsfähigkeit relativ hohe Hürden aufgestellt hat ( vgl. Urteil des Bundesgerichts 9C_797/2019 vom 6. Januar 2020 E. 5 mit Hinweisen ) , steht auch das Alter der Beschwerdeführerin trotz des eingeschränkten Zumutbarkeitsprofils einer Verwertbarkeit der verblie benen Arbeitsfähigkeit auf dem ausgeglichenen Arbeitsmarkt nicht entgegen. 5.3.3</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LSE zu verwenden (BGE 143 V 295 E. 4.1.3; Urteil des Bundes gerichts 8C_339/2022 vom 9. November 2022 E. 6.1.1 mit Hinweisen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Nachdem die Beschwerdeführerin keiner bzw. nur einer sehr eingeschränkten Erwerbstätigkeit nachgeht ( Urk. 6/76/56 , Urk. 6/66/4 ) , ist das Invalidenein kommen gestützt auf die Tabellenlöhne zu berechnen. Gemäss der Tabelle TA1_tirage_skill_level betrug der monatliche Lohn im Kompetenzniveau 1 von Frauen im Jahr 20 20, dem letzten Jahr, für welches die Einkommen bereits erhoben wurde n , im Median Fr. 4' 276 .-- ,</w:t>
      </w:r>
    </w:p>
    <w:p>
      <w:r>
        <w:t>was in Anpassung an die Nominal lohnentwicklung ( Tabelle T 1 . 2 . 1 0, Nominallohnindex, Frauen, 2011-2022 , Total) bei einer durchschnittlichen Arbeitszeit von 41,7 Wochenstunden (vgl. Bundes amt für Statistik, Betriebsübliche Arbeitszeit nach Wirtschaftsabteilungen in Stunden pro Woche, Total) im Jahr 2022 für eine 80%ige Arbeitstätigkeit ein Einkommen von Fr. 43'389.10 ( Fr. 4‘ 276 .-- : 107,</w:t>
      </w:r>
    </w:p>
    <w:p>
      <w:r>
        <w:rPr>
          <w:b/>
        </w:rPr>
        <w:t>E. 9</w:t>
      </w:r>
    </w:p>
    <w:p>
      <w:r>
        <w:t>x 10 9,4 : 40 x 41,7 x 12 x 0,8 ) ergibt.</w:t>
      </w:r>
    </w:p>
    <w:p>
      <w:r>
        <w:t>Ein Abzug vom Tabellenlohn ist nicht vorzunehmen (vgl. Art. 26 bis IVV in der vorliegend anwendbaren, bis 3 1. Dezember 2023 gültig gewesenen F a ssung ; IV-Rundschreiben Nr. 432) , wobei selbst bei der Annahme, es sei ein Abzug von maximal 25 % zulässig (vgl. Urteil des Sozialversicherungsgerichts des Kantons Basel-Stadt IV.2022.120 vom 3 1. August 2023 E. 8), - wie nachfolgend zu zeigen - kein Rentenanspruch bestehen würde . 5.4</w:t>
      </w:r>
    </w:p>
    <w:p>
      <w:r>
        <w:t>Bei einem Valideneinkommen von Fr. 47'581.80 und einem Invalideneinkommen von Fr. 43'389.10 besteht ein Invaliditätsgrad von 8,8 % ( [ Fr. 47'581.80 - Fr.</w:t>
      </w:r>
    </w:p>
    <w:p>
      <w:r>
        <w:t>43'389.10 ] : Fr. 47'581.80) und somit kein Rentenanspruch. Bei einem Abzug vom Tabellen l ohn von 25 % würde ein Invaliditätsgrad von resultieren 31,6 %</w:t>
      </w:r>
    </w:p>
    <w:p>
      <w:r>
        <w:t>([Fr. 47'581.80 - Fr. 43'389.10 x 0,75 ] : Fr. 47'581.80) . 6.</w:t>
      </w:r>
    </w:p>
    <w:p>
      <w:r>
        <w:t>Nach dem Gesagten erweist sich die Beschwerde als unbegründet und ist abzuweisen. 7.</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 m Rahmen von Fr. 200 . bis Fr. 1 ' 000 .-- festgelegt. Vorliegend erweist sich eine Kosten pauschale von Fr. 7 00.-- als angemessen, welche ausgangsgemäss de r Beschwer deführer in aufzuerlegen ist.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Ulrich Kurmann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