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IV.2023.00501 vom 30. Mai 2024</w:t>
      </w:r>
    </w:p>
    <w:p>
      <w:r>
        <w:t>ZH Sozialversicherungsgericht, 2024-05-30, DE</w:t>
      </w:r>
    </w:p>
    <w:p>
      <w:r>
        <w:rPr>
          <w:b/>
        </w:rPr>
        <w:t xml:space="preserve">Quelle: </w:t>
      </w:r>
      <w:r>
        <w:t>https://mcp.opencaselaw.ch/entscheid/zh_sozialversicherungsgericht_IV.2023.00501</w:t>
      </w:r>
    </w:p>
    <w:p>
      <w:r>
        <w:t>FR: ZH_SOZIALVERSICHERUNGSGERICHT IV.2023.00501 du 30 mai 2024</w:t>
      </w:r>
    </w:p>
    <w:p>
      <w:r>
        <w:t>IT: ZH_SOZIALVERSICHERUNGSGERICHT IV.2023.00501 del 30 maggio 2024</w:t>
      </w:r>
    </w:p>
    <w:p>
      <w:pPr>
        <w:pStyle w:val="Heading2"/>
      </w:pPr>
      <w:r>
        <w:t>Erwägungen</w:t>
      </w:r>
    </w:p>
    <w:p>
      <w:r>
        <w:rPr>
          <w:b/>
        </w:rPr>
        <w:t>E. 1.1</w:t>
      </w:r>
    </w:p>
    <w:p>
      <w:r>
        <w:t>Am 1. Januar 2022 trat die Änderung des IVG («Weiterentwicklung der IV») mit der Einführung des stufenlosen Rentensystems in Kraft. In zeitlicher Hinsicht sind ( vorbehältlich besonderer übergangsrechtlicher Regelungen ) grundsätzlich diejenigen Rechtssätze massgebend, die bei Erfüllung des rechtlich zu ordnenden oder zu Rechtsfolgen führenden Tatbestands Geltung haben (BGE 146 V 364 E.</w:t>
      </w:r>
    </w:p>
    <w:p>
      <w:r>
        <w:t>7.1, 144 V 210 E. 4.3.1, je mit Hinweisen). Rentenansprüche, die vor dem 1.</w:t>
      </w:r>
    </w:p>
    <w:p>
      <w:r>
        <w:t>Januar 2022 entstanden sind, werden somit nach im damaligen Zeitpunkt gültigem Recht beurteilt (vgl. Urteil des Bundesgerichts 9C_525/2023 vom 26. Oktober 2023 E. 1.3) .</w:t>
      </w:r>
    </w:p>
    <w:p>
      <w:r>
        <w:t>Streitgegenstand im vorliegenden Fall bildet nach übereinstimmender Darstel lung der Parteien ein Rentenanspruch mit Beginn im Jahr 2019 ( Urk. 1 S. 2; Urk.</w:t>
      </w:r>
    </w:p>
    <w:p>
      <w:r>
        <w:rPr>
          <w:b/>
        </w:rPr>
        <w:t>E. 1.2</w:t>
      </w:r>
    </w:p>
    <w:p>
      <w:r>
        <w:t>Anspruch auf eine Rente haben gemäss Art. 28 Abs. 1 IVG Versicherte, die: a.</w:t>
      </w:r>
    </w:p>
    <w:p>
      <w:r>
        <w:t>ihre Erwerbsfähigkeit oder die Fähigkeit, sich im Aufgabenbereich zu betätigen, nicht durch zumutbare Eingliederungsmassnahmen wieder herstel len, erhalten oder verbessern können; b.</w:t>
      </w:r>
    </w:p>
    <w:p>
      <w:r>
        <w:t>während eines Jahres ohne wesentlichen Unterbruch durchschnittlich mindes tens 40 % arbeitsunfähig ( Art.</w:t>
      </w:r>
    </w:p>
    <w:p>
      <w:r>
        <w:rPr>
          <w:b/>
        </w:rPr>
        <w:t>E. 1.3</w:t>
      </w:r>
    </w:p>
    <w:p>
      <w:r>
        <w:t>Gemäss dem in Art. 27 bis Abs. 2–4 I der Verordnung über die Invalidenversiche rung (IVV) per 1. Januar 2018 eingeführten neuen Berechnungsmodell für die Festlegung des Invaliditätsgrads von teilerwerbstätigen Versicherten nach der gemischten Methode (Art. 28a Abs. 3 IVG) werden der Invaliditätsgrad in Bezug auf die Erwerbstätigkeit und der Invaliditätsgrad in Bezug auf die Betätigung im Aufgabenbereich – weiterhin – summiert ( Art. 27 bis Abs. 2 IVV).</w:t>
      </w:r>
    </w:p>
    <w:p>
      <w:r>
        <w:t>Die Berechnung des Invaliditätsgrads in Bezug auf die Erwerbstätigkeit richtet sich nach Art. 16 ATSG, wobei das Erwerbseinkommen, das die versicherte Person durch die Teilerwerbstätigkeit erzielen könnte, wenn sie nicht invalid geworden wäre, auf eine Vollerwerbstätigkeit hochgerechnet wird (Art. 27 bis Abs. 3 lit . a IVV) und die prozentuale Erwerbseinbusse anhand des Beschäftigungsgrads, den die versicherte Person hätte, wenn sie nicht invalid geworden wäre, gewichtet wird (Art. 27 bis Abs. 3 lit . b IVV).</w:t>
      </w:r>
    </w:p>
    <w:p>
      <w:r>
        <w:t>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lit . b und einer Vollerwerbstätigkeit gewichtet ( Art. 27 bis Abs. 4 IVV). 2.</w:t>
      </w:r>
    </w:p>
    <w:p>
      <w:r>
        <w:rPr>
          <w:b/>
        </w:rPr>
        <w:t>E. 2</w:t>
      </w:r>
    </w:p>
    <w:p>
      <w:r>
        <w:t>S. 1). Es gelangen somit die im Jahr 2019 gültig gewesenen Bestimmungen zur Anwendung und werden in jener Fassung zitiert.</w:t>
      </w:r>
    </w:p>
    <w:p>
      <w:r>
        <w:rPr>
          <w:b/>
        </w:rPr>
        <w:t>E. 2.1</w:t>
      </w:r>
    </w:p>
    <w:p>
      <w:r>
        <w:t>Die Beschwerdegegnerin erwog , es könne auf das Y.___ -Gutachten</w:t>
      </w:r>
    </w:p>
    <w:p>
      <w:r>
        <w:t>abgestellt werden. Eine seither eingetreten e gesundheitliche Veränderung sei nicht dargetan. Der gerügte anamnestisch e Beginn der Rückenschmerzen sei unbedeu tend. Das Gutachten enthalte zudem durchaus eine komprimierte Indikatoren - Prüfung.</w:t>
      </w:r>
    </w:p>
    <w:p>
      <w:r>
        <w:t>Folglich sei der Beschwerdeführerin ein Arbeitspensum von 70 % in der angestammten und ein solches von 80 % in einer angepassten Tätigkeit zumut bar. Eine Einschränkung im Haushalt von mindestens 70 % , wie sie für einen rentenbegründenden Mindestinvaliditätsgrad erforderlich wäre, bestehe demnach nicht. Eine Haushaltsabklärung erübrige sich somit. Für das Invalideneinkommen sei im Übrigen ein Tabellenlohn heranzuziehen, da die Beschwerdeführerin ihre Restarbeitsfähigkeit von 80 % - unabhängig von der Berechnung des Arbeits pensums - nicht aus schöpfe . Dem I nvalideneinkommen von Fr. 44'182.40 , entsprechend d er 80%igen Arbeitsfähigkeit , sei</w:t>
      </w:r>
    </w:p>
    <w:p>
      <w:r>
        <w:t>das anhand des Auszugs aus dem Individuellen Konto (IK) ermittelte Valideneinkommen von Fr. 64'064. -- gegen überzustellen . Es resultiere ein Teilinvaliditätsgrad für den Erwerbsteil von 24 % ( Urk. 2 und 8 ).</w:t>
      </w:r>
    </w:p>
    <w:p>
      <w:r>
        <w:rPr>
          <w:b/>
        </w:rPr>
        <w:t>E. 2.2</w:t>
      </w:r>
    </w:p>
    <w:p>
      <w:r>
        <w:t>Die Beschwerdeführerin hielt indessen dafür, d as Gutachten sei veraltet ( Urk. 1 Rz 27 f. und 34) und mehrere anamnestische Angaben falsch (im Detail :</w:t>
      </w:r>
    </w:p>
    <w:p>
      <w:r>
        <w:t>Urk. 1 Rz 44). Insbesondere aber werde von einem unvollständigen Anforderungsprofil als Kleinkinderzieherin ausgegangen , das a uch Arbeiten im Haushalt, am PC, bei der Wäschebesorgung etc. umfasse . Zudem habe s ie viel Zeit am Boden, in Hockstellung und auf tiefen Kindermöbeln verbracht. A dministrative Belange mit Eltern, Beiständen, Ärzten etc. und die Leitung von Sitzungen</w:t>
      </w:r>
    </w:p>
    <w:p>
      <w:r>
        <w:t>hätten g utes Auffassungsvermögen erfordert ( Urk. 1 Rz 35-42) . Zur Haushaltstätigkeit sei sie in der Begutachtung gar nicht befragt worden. Effektiv werde sie von Haus haltsspitex , Mutter und Sohn unterstützt , mit dem sie auch keine physisch belastenden Tätigkeiten mehr unternehmen könne</w:t>
      </w:r>
    </w:p>
    <w:p>
      <w:r>
        <w:t>(Urk.</w:t>
      </w:r>
    </w:p>
    <w:p>
      <w:r>
        <w:t>1 Rz 43 , 48 und 65-68 ).</w:t>
      </w:r>
    </w:p>
    <w:p>
      <w:r>
        <w:t>Die Aussage des begutachtenden Rheumatologen zu den Haushaltsaktivitäten sei daher nicht nachvollziehbar. Die im Haushalt anfallenden Aufgaben</w:t>
      </w:r>
    </w:p>
    <w:p>
      <w:r>
        <w:t>seien auch nicht deckungsgleich mit jenen als Kleinkinderziehern . Widersprüchlich sei es aber, nicht gleichermassen die Beschränkung auf selten mittelschwere Tätigkeiten zu berücksichtigen ( Urk. 1 Rz 45-48). Schliesslich fehle es im psychiatrischen Teil an einer eigentlichen Herleitung der Schmerzstörung ( v orab der psychischen Faktoren ) , einer Begründung der (entgegen ihren Schilderungen) fehlenden Auswirkungen im Alltag sowie einer (hinreichenden) Indikatoren-Prüfung . Im Übrigen sei sie</w:t>
      </w:r>
    </w:p>
    <w:p>
      <w:r>
        <w:t>längst arbeitsunfähig und seit Jahren vo m Kindsvater getrennt gewesen, als sich dieser im Jahr 2019 suizidiert habe ( Urk. 1 Rz 49 -53 ).</w:t>
      </w:r>
    </w:p>
    <w:p>
      <w:r>
        <w:t>Unzutreffend seien ferner auch die Angaben im Eingliederungsprotokoll</w:t>
      </w:r>
    </w:p>
    <w:p>
      <w:r>
        <w:t>und Abschlussbericht , wobei ihr diesbezüglich das rechtliche Gehör nicht gewährt worden sei . Letztlich sei davon auszugehen, dass sie ihre Restarbeitsfähigkeit vollumfänglich ausschöpfe ( Urk. 1 Rz 29-32). Auf das Invalideneinkommen von Fr. 44'182.40 sei ab dem 1. Januar 2024 ein leidensbedingter Abzug von 10</w:t>
      </w:r>
    </w:p>
    <w:p>
      <w:r>
        <w:t>% zu gewähren .</w:t>
      </w:r>
    </w:p>
    <w:p>
      <w:r>
        <w:t>Sodann müsse es beim Valideneinkommen von Fr. 78'892.50 sein Bewenden haben , zumal das Einkommen aus dem IK-Auszug auf 100 % aufzu rechnen sei (Urk. 1 Rz 59-64; Urk. 11). 3. 3.1</w:t>
      </w:r>
    </w:p>
    <w:p>
      <w:r>
        <w:t>In der Konsensbeurteilung des polydisziplinären</w:t>
      </w:r>
    </w:p>
    <w:p>
      <w:r>
        <w:t>Y.___ - Gutachten s vom 4. Januar 2022 gelangten die Gutachter zum Schluss, aus rheumatologischer Sicht könne bei der Beschwerdeführerin die Diagnose eines chronischen lumbospondylogenen Schmerzsyndroms gestellt werden, wobei aus neurologischer Sicht keine radiku läre Reiz- oder Ausfallssymptomatik nachweisbar sei. Somit sei die diffuse Ausstrahlung und subjektiv beklagte Schwäche in die linke untere Extremität nicht erklärbar. Insgesamt imponiere eine ausgeprägte Diskrepanz zwischen dem Ausmass der subjektiv geklagten Beschwerden und den objektivierbaren Befun den. Hierfür zeichne die psychiatrisch gestellte Diagnose einer chronischen Schmerzstörung mit somatischen und psychischen Faktoren verantwortlich, welche sich gemäss aktueller psychiatrischer Beurteilung aber nicht einschrän kend auf die Arbeitsfähigkeit auswirke (vgl. Urk. 9/107/9) . 3.2</w:t>
      </w:r>
    </w:p>
    <w:p>
      <w:r>
        <w:t>A ufgrund der chronischen Schmerzsymptomatik (also rein rheumatologisch bedingt, vgl. Urk. 9/107/11 Mitte) seien körperlich schwere und anhaltend mittelschwere Tätigkeiten ungeeignet. Die Beschwerdeführerin könne keine monotonen Oberkörpervorneige- oder Rückhaltepositionen einnehmen und auch keine monotonen stereotypen Rotationsbewegungen des Achsenskelettes ausüben. Heben und Tragen von Lasten seien körpernah bis 10 kg, selten bis 12,5</w:t>
      </w:r>
    </w:p>
    <w:p>
      <w:r>
        <w:t>kg möglich.</w:t>
      </w:r>
    </w:p>
    <w:p>
      <w:r>
        <w:t>Ungünstig sei</w:t>
      </w:r>
    </w:p>
    <w:p>
      <w:r>
        <w:t>das Zurücklegen längerer Gehstrecken. Aus der Schmerzsymptomatik resultiere eine leichte Einschränkung der Arbeitsfähigkeit ; sowohl die angestammte Tätigkeit wie auch eine adaptierte Verweistätigkeit seien aber in einem höherprozentigen Ausmass zumutbar, auch wenn die Beschwerde führerin sich selbst für nicht mehr arbeitsfähig halte.</w:t>
      </w:r>
    </w:p>
    <w:p>
      <w:r>
        <w:t>Bis auf schwere Arbeiten sei die Beschwer de führerin in der Lage, den Haushalt zu führen. Sie sei eingeschränkt durch ihre körperlichen Beschwerden, die sich aber nicht hinreichend objektivieren lassen würden (vgl. Urk. 9/107/10) . 3.3</w:t>
      </w:r>
    </w:p>
    <w:p>
      <w:r>
        <w:t>Als Kleinkinderzieher i n bestünden konkret e funktionelle Einbussen beim Heben von Lasten über 15 kg, z.B. wenn die Beschwerdeführerin Kinder anheben oder tragen müsse. In diesem Sinne bestehe eine reduzierte Arbeits- und Leistungs fähigkeit . Diese betrage bei erhöhtem Pausenbedarf 70 %</w:t>
      </w:r>
    </w:p>
    <w:p>
      <w:r>
        <w:t>bzw. 6-8 Stunden pro Tag. Diese Arbeitsfähigkeit könne über die Zeit gemittelt – punktuell aufgehobene Arbeitsfähig ke iten von einigen Tagen bis wenigen Wochen eingeschlossen – seit Dezember 2017 angenommen werden (vgl. Urk. 9/107/10).</w:t>
      </w:r>
    </w:p>
    <w:p>
      <w:r>
        <w:t>Grundsätzlich sollte die Beschwerdeführerin keinerlei regelmässig mittel- oder gar körperlich schwer belastende berufliche Tätigkeiten durchführen. Möglich seien körperlich leicht bis selten mittelschwer belastende Tätigkeiten. Zur Gewährung gewisser Arbeitspausen bestehe eine leicht reduzierte Leistungsfähig keit. Die Arbeitsfähigkeit in a daptierten Tätigkeit en auf dem freien Arbeitsmarkt betrage 80 % bzw. 7-8 Stunden pro Tag (vgl. Urk. 9/107/11).</w:t>
      </w:r>
    </w:p>
    <w:p>
      <w:r>
        <w:t>Die Beschwerdeführerin könne zudem einzig schwere Haushaltstätigkeiten nicht verrichten, welche geschätzt 10 % der anfallenden Tätigkeiten betreffen würden. Neben dem Haushalt könne sie 30 bis 40 Stunden pro Woche eine angepasste Tätigkeit ausüben (vgl. Urk. 9/107/12). 4. 4.1</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w:t>
      </w:r>
    </w:p>
    <w:p>
      <w:r>
        <w:t>(BGE 134 V 231 E. 5.1, 125 V 351 E. 3a; Urteil des Bundesgerichts 8C_225/2021 vom 1 0. Juni 2021 E. 3.2, je m.w.H .).</w:t>
      </w:r>
    </w:p>
    <w:p>
      <w:r>
        <w:t>Den S achverständigengutachten von externen Spezialärzten ist dabei praxis gemäss volle Beweiskraft zuzuerkennen, solange nicht konkrete Indizien gegen ihre Zuverlässigkeit sprechen . Hervorzuheben ist, dass die unterschiedliche Natur von Behandlungsauftrag der therapeutisch tätigen (Fach-)Person einerseits und Begutachtungsauftrag des amtlich bestellten fachmedizinischen Experten anderseits (BGE 124 I 170 E. 4) es nicht zulässt, ein Administrativgutachten stets in Frage zu stellen und zum Anlass weiterer Abklärungen zu nehmen, wenn die behandelnden Arztpersonen bzw. Therapiekräfte zu anderslautenden Einschät zungen gelangen. Vorbehalten bleiben Fälle, in denen sich eine abweichende Beurteilung aufdrängt, weil die anderslautenden Einschätzungen wichtige – und nicht rein subjektiver Interpretation entspringende – Aspekte benennen, die bei der Begutachtung unerkannt oder ungewürdigt geblieben sind (vgl. BGE 135 V 465 E. 4.5, 125 V 351 E. 3b/cc; Urteil des Bundesgerichts 8C_77/2021 vom 20. April 2021 E. 3 m.w.H .). 4.2</w:t>
      </w:r>
    </w:p>
    <w:p>
      <w:r>
        <w:t>Die Beschwerdeführerin (vgl. E. 2.2) stellte nicht in Abrede, dass das</w:t>
      </w:r>
    </w:p>
    <w:p>
      <w:r>
        <w:t>Y.___ -Gutachte n</w:t>
      </w:r>
    </w:p>
    <w:p>
      <w:r>
        <w:t>sich umfassend zu den von ihr geklagten Beschwerden äussert sowie in Kenntnis der Vorakten und nach allseitigen medizinischen Untersuchungen erstellt wurde . Sie brachte insbesondere nicht vor, dass die Gutachter Befunde oder Diagnosen übersehen hätten</w:t>
      </w:r>
    </w:p>
    <w:p>
      <w:r>
        <w:t>oder sich ihr Gesundheitszustand seit der Begutachtung verändert hätte. Der Vorwurf der Beschwerdeführerin, das Gutach ten sei veraltet und der Untersuchungsgrundsatz für die Zeit zwischen Begutach tung und Erlass der angefochtenen Verfügung verletzt (vgl. Urk. 1 Rz 26-28) , ist somit unbegründet.</w:t>
      </w:r>
    </w:p>
    <w:p>
      <w:r>
        <w:t>4.3</w:t>
      </w:r>
    </w:p>
    <w:p>
      <w:r>
        <w:t>Gegenteiliges lässt sich auch den Berichten der Universitätsklinik A.___ nicht entnehmen. Bereits im Herbst 2019 wurde von den Behandlern festgehalten, dass die Beschwerdeführerin an einer Lumbalgie und unklaren Beinschwäche links sowie einem myofaszialen Schmerzsyndrom lumbal und gluteal leide (vgl. Urk. 9/96/16 und 9/96/13). Für die Beschwerden finde sich weder eine neurolo gische Ursache noch eine erklärende Pathologie in der erweiterten radiologischen Bildgebung (vgl. Urk. 9/96/19, 9/96/24 und 9/59/8; ferner auch Urk. 9/96/25). Dabei war schon im Oktober 2018 eine muskuläre Dysbalance (gegebenenfalls ein Problem des Iliosakralgelenks) als am wahrscheinlichsten gewertet worden (vgl. Urk. 9/96/38). Ebenfalls ohne nennenswerte Befunde blieben die weiteren Untersuchungen im Jahr 2020 im Rahmen einer Ausweitung der Beschwerden (vgl. Urk. 9/96/3, 9/96/11 und 9/96/12). Die verschiedenen somatischen Therapieansätze vermochten die Schmerzen letztlich nicht zu lindern ( vgl. Urk. 9/96/1 , 9/96/3, 9/96/7 , 9/96/8 und 9/96/15 und 9/51/2 unten ) , wie dies bereits vor der Operation der Fall gewesen war (vgl. Urk. 9/96/44). In den Akten finden sich somit keine Anhaltspunkte für ein somatisches Korrelat, welches das Ausmass der geklagten Beschwerden erklären könnte.</w:t>
      </w:r>
    </w:p>
    <w:p>
      <w:r>
        <w:t>Im Übrigen nahm die Beschwerdeführerin bisher keine Psychotherapie oder psychologische Betreuung wahr (vgl. Urk. 9/107/32 oben; ferner Urk. 9/44). Es existieren dementsprechend keine fachärztlichen Beurteilungen, die am gutachterlich erhobenen psychopathologischen Befund oder der gutachterlich gestellten psychiatrische n Diagnose Zweifel wecken könnten. 4. 4</w:t>
      </w:r>
    </w:p>
    <w:p>
      <w:r>
        <w:t>I m Fokus steht somit die medizinische Folgenabschätzung, die notgedrungen eine hohe Vari abi lität aufweist und unausweichlich Ermessenszüge trägt. Zwischen ärztlich gestellter Diagnose und Arbeitsunfähigkeit besteht – sowohl bei somatisch als auch bei psychisch dominierten Leiden – nämlich keine unmittel bare Korrelation ( vgl. BGE 140 V 193 E. 3.1). Massgebend sind vielmehr die konkreten funktionellen Auswirkungen auf das Leistungsvermögen der betroffe nen Person (vgl. Urteil des Bundesgerichts 9C_570/2018 vom 1 8. Februar 2019 E. 3.2.1). 4. 5</w:t>
      </w:r>
    </w:p>
    <w:p>
      <w:r>
        <w:t>Dabei stehen d ie Berichte der Behandler dem Zumutbarkeitsprofil, wie es im Y.___ -Gutachten anhand der somatisch begründbaren funktionellen Auswirkungen definiert wurde (vgl. E. 3. 2 und 3. 3), nicht entgegen. Sie attestierten der Beschwerdeführerin aufgrund der objektivierbaren Befunde ebenfalls lediglich eine eingeschränkte Arbeitsfähigkeit mit Bezug auf körperlich schwere Tätigkei ten oder explizit für das Heben/Tragen der Kinder bzw. von Lasten über 12 bis 15 kg. Als möglich erachtete Einschränkungen in einer körperlich weniger schweren Tätigkeit wurden nicht näher quantifiziert und allein mit der subjekti ven Beschwerdeklage begründet (vgl. Urk. 9/25/1 f., 9/25/6, 9/34/3 f., 9/51/2-5 und 9/59/9) , für welche sich nach einhelliger Aktenlage kein entsprechendes organisches Korrelat findet (vgl. E. 3.1 und E. 4.2).</w:t>
      </w:r>
    </w:p>
    <w:p>
      <w:r>
        <w:t>Einzig Dr. med. B.___ , Facharzt für Anästhesiologie konkretisierte die Arbeitsfähigkeit in einer leichten, dem Leiden angepassten Tätigkeit und schätzte das zumutbare Arbeitspensum infolge eines vermehrten Pausenbedarfs bzw. einer reduzierten Konzentrationsfähigkeit auf 4 bis 6 Stunden pro Tag. Dieses Pensum von bis zu 70 % bezeichnete er im April 2020 als «eventuell steigerbar» (vgl. Urk. 9/67/3-5), was der gutachterlichen Einschätzung nahekommt. Im August 2020 erachtete er dasselbe Pensum nur noch als «eventuell in Zukunft» möglich (vgl. Urk. 9/77/1-3), wobei er ankreuzte, der Gesundheitszustand sei stationär . Ausschlaggebend für die zuletzt zurückhaltende Beurteilung waren somit nicht die objektiven Befunde, sondern allein die von der Beschwerdeführerin auch unter seiner Therapie als unverändert persistierend beschriebenen Beschwerden. 5. 5.1</w:t>
      </w:r>
    </w:p>
    <w:p>
      <w:r>
        <w:t>D ie rheumatologische Beurteilung des Y.___ wird letztlich insbesondere durch die unabhängig davon erfolgte , vorgängige Stellungnahme des RAD-Arztes Dr. med. C.___ , Facharzt für Orthopädische Chirurgie und Traumatologie, vom 3. September 2020 gestützt. Er kam in seiner Aktenbeurteilung zum Schluss, es liege eine chronifizierte Lumbalgie und unklare Beinschwäche links vor. Da eine Tätigkeit als Kleinkinderzieherin beinhalte, die betreuten Kinder (Alter 2-4 Jahre, Gewicht durchaus 12 bis 15 kg) auch hochheben und gegebenenfalls tragen zu müssen, sei diese Tätigkeit angesichts der Lendenwirbelsäulen-Problematik dauerhaft nicht mehr möglich. In körperlich leichten Tätigkeiten ohne Heben und Tragen von Lasten über 6 bis 8 kg, wechselbelastend und dabei oft sitzend, ohne häufiges Bücken oder längeres Verharren in vornüber gebeugter, stehender Haltung bestehe medizinisch-theoretisch überwiegend wahrscheinlich seit spätestens Mai 2019 (ca. 8 Monate postoperativ) ein e ganztägige (vollschichtige) Arbeitsfähigkeit mit einer geringen Leistungsminderung von 10 bis 15</w:t>
      </w:r>
    </w:p>
    <w:p>
      <w:r>
        <w:t>% wegen der Notwendig keit häufigerer bzw. zusätzlicher Ruhepausen, um sich zu setzen oder gegebenen falls auch mal kurz hinzulegen</w:t>
      </w:r>
    </w:p>
    <w:p>
      <w:r>
        <w:t>( vgl. Urk. 9/116/7). 5.2</w:t>
      </w:r>
    </w:p>
    <w:p>
      <w:r>
        <w:t>Das vom fachkundigen RAD-Arzt erstellte Zumutbarkeitsprofil entspricht somit demjenigen im Gutachten. Die gutachterlich um 5 bis 10 % höher eingeschätzte Leistungseinschränkung in Verweistätigkeiten lässt sich mit ärztlichem Ermessen sowie der Tatsache erklären, dass im Gutachten die Arbeitsfähigkeit im Längs schnitt bereits ab Dezember 2017 und somit einschliesslich der zu Beginn bestehenden Phasen mit aufgehobener Arbeitsfähigkeit beurteilt wurde (vgl. E.</w:t>
      </w:r>
    </w:p>
    <w:p>
      <w:r>
        <w:t>3.3) . Die diskrepante Einschätzung der Arbeitsfähigkeit als Kleinkinderzieherin gründet allein im Umstand, dass Dr. C.___</w:t>
      </w:r>
    </w:p>
    <w:p>
      <w:r>
        <w:t>keine Möglichkeit sah, den Beruf auszuüben, ohne in der Lage zu sein , wann immer nötig Kinder bis 15 kg</w:t>
      </w:r>
    </w:p>
    <w:p>
      <w:r>
        <w:t>hochheben und tragen zu können . Dies entspricht auch den Angaben der ehe maligen Arbeitgeberin, die keine Möglichkeit sah, eine angepasste Tätigkeit mit einer Gewichtslimite von 15 kg anzubieten (vgl. Urk. 9/28/4 und 9/34/6 ). Dass die Beschwerdeführerin aus medizinischer Sicht beim Heben und Tragen erheb lich eingeschränkt ist, steht indessen ausser Frage. So hielt letztlich auch der Gutachter fest , möglich sei eine Tätigkeit mit Heben und Tragen von Lasten körpernah bis maximal 10 und selten 12,5 kg (vgl. E. 3.2) . 5.3</w:t>
      </w:r>
    </w:p>
    <w:p>
      <w:r>
        <w:t>Hinsichtlich des von der Beschwerdeführerin monierten (vgl. Urk. 1 Rz 33-42) Stellenprofils als Kleinkinderzieher i n ist deshalb hervorzuheben, dass Ärzte sich dazu zu äussern haben, i nwiefern die versicherte Person in ihren körperlichen respektive geistigen Funktionen durch das Leiden eingeschränkt ist, wobei es als selbstverständlich gilt, dass sie sich vor allem zu jenen Funktionen äussern, welche für die nach ihrer Lebenserfahrung im Vordergrund stehenden Arbeits möglichkeiten der versicherten Person wesentlich sind (so etwa, ob diese sitzend oder stehend, im Freien oder in geheizten Räumen arbeiten kann oder muss, ob sie Lasten heben und tragen kann). Hingegen ist für die Evaluation von konkreten geeigneten Tätigkeiten die Verwaltung zuständig, die dazu allenfalls Fachperso nen der beruflichen Integration und Berufsberatung beizuziehen hat .</w:t>
      </w:r>
    </w:p>
    <w:p>
      <w:r>
        <w:t>Sie sagen, welche konkreten beruflichen Tätigkeiten aufgrund der ärztlichen Angaben und unter Berücksichtigung der übrigen Fähigkeiten der versicherten Person in Frage kommen ( vgl. Urteil des Bundesgerichts 8C_545/2012 vom 2 5. Januar 2013 E. 3.2.1, nicht publiziert in BGE 139 V 28; BGE 140 V 193 E. 3.2 ; BGE 107 V 17 E.</w:t>
      </w:r>
    </w:p>
    <w:p>
      <w:r>
        <w:t>2b; SVR 2001 IV Nr. 10 S. 27 E. 1 mit Hinweisen; Urteile des Bundesgerichts 8C_119/2008 vom 2 2. September 2008 E. 6.2 und I 588/05 vom 2 7. April 2006 E. 3). Insoweit also seitens der Ärzte Einigkeit über das medizinische Zumutbar keitsprofil besteht und beim Einkommensvergleich beide Parteien von der Massgeblichkeit der Arbeitsfähigkeit in angepassten Tätigkeiten ausgehen, bleibt das umstrittene Stellenprofil als Kleinkinderzieher i n ohne Belang. 5. 4</w:t>
      </w:r>
    </w:p>
    <w:p>
      <w:r>
        <w:t>Im Übrigen wies Dr. C.___ in seiner Stellungnahme vom 7. September 2022 zutreffend darauf hin, dass es keine Rolle spiele, ob irgendwo in einem Teilgut achten der anamnestische Beginn der Rückenschmerzen mit Juli 2018 statt 2017 angegeben worden sei , zumal bei der entscheidenden Beantwortung der Fragen eindeutig vom Beginn der Arbeitsunfähigkeit ab Dezember 2017 ausgegangen worden sei (vgl. Urk. 9/147/3). 6 .</w:t>
      </w:r>
    </w:p>
    <w:p>
      <w:r>
        <w:rPr>
          <w:b/>
        </w:rPr>
        <w:t>E. 6</w:t>
      </w:r>
    </w:p>
    <w:p>
      <w:r>
        <w:t>ATSG) gewesen sind; und c.</w:t>
      </w:r>
    </w:p>
    <w:p>
      <w:r>
        <w:t>nach Ablauf dieses Jahres zu mindestens 40 % invalid ( Art.</w:t>
      </w:r>
    </w:p>
    <w:p>
      <w:r>
        <w:rPr>
          <w:b/>
        </w:rPr>
        <w:t>E. 6.1</w:t>
      </w:r>
    </w:p>
    <w:p>
      <w:r>
        <w:t>Die gutachterlich diagnostizierte chronische</w:t>
      </w:r>
    </w:p>
    <w:p>
      <w:r>
        <w:t>Schmerzstörung mit somatischen und psychischen Faktoren (ICD-10: F45.41)</w:t>
      </w:r>
    </w:p>
    <w:p>
      <w:r>
        <w:t>zeichnet sich g emäss den Klassifika tionskriterien der Weltgesundheitsorganisation (WHO) zur ICD-10 dadurch aus , dass ein pathophysiologisch definierter Prozess oder Strukturschaden die geklagten Beschwerden nicht hinreichend erklären kann . Psychischen Faktoren wird nur eine R olle für Schweregrad, Exazerbation oder Aufrechterhaltung der Schmerzen beigemessen , sie sind jedoch nicht ursächlich für den Beginn des Leidens . Beschrieben wird letztlich ein über sechs Monate bestehender Schmerz in mehreren anatomischen Regionen, der in klinisch bedeutsamer Weise Leiden und Beeinträchtigungen in sozialen, beruflichen und anderen wichtigen Funk tionsbereichen hervorruft . Ob und inwieweit die Schwere der Störung rechtlich relevant ist, zeigt sich somit erst bei den funktionellen Auswirkungen dieser Erkrankung (vgl. Urteil des Bundesgerichts 9C_125/2015 vom 1 8. November 2015 E. 4.3 und 7.1; BGE 143 V 418 E. 5.1, 5.2.2-3).</w:t>
      </w:r>
    </w:p>
    <w:p>
      <w:r>
        <w:t>Im Unterschied dazu besteht bei einer somatoformen Schmerzstörung (ICD-10 : F45.40) ein diagnoseinhärenter Schweregrad, setzt diese doch per definitionem Beeinträchtigungen der Alltagsfunktionen voraus . So wird als vorherrschende Beschwerde ein andauernder, schwerer und quälender Schmerz verlangt .</w:t>
      </w:r>
    </w:p>
    <w:p>
      <w:r>
        <w:t>Im Übrigen handelt es sich aber ebenfalls um einen Schmerz, der durch einen physiologischen Prozess oder eine körperliche Störung nicht vollständig erklärt werden kann und in Verbindung mit emotionalen Konflikten oder psychosozialen Problemen auf tritt . Diese sollten allerdings auch noch schwerwiegend genug sein, um als entscheidende ursächliche Einflüsse zu gelten (vgl. BGE 141 V 281 E. 2.1.1; WHO , Internationale Klassifikation psychischer Störungen, ICD-10 Kapitel V [F], Klinisch-diagnostische Leitlinien, Dilling / Mombour /Schmidt [Hrsg.], 1 0. Aufl. 2015, S. 2 33).</w:t>
      </w:r>
    </w:p>
    <w:p>
      <w:r>
        <w:rPr>
          <w:b/>
        </w:rPr>
        <w:t>E. 6.2</w:t>
      </w:r>
    </w:p>
    <w:p>
      <w:r>
        <w:t>Dem psychiatrischen Teilgutachten des Y.___</w:t>
      </w:r>
    </w:p>
    <w:p>
      <w:r>
        <w:t>ist zu entnehmen, es müsse eine psychische Überlagerung angenommen werden, da das Ausmass der geklagten Beschwerden und die subjektive Krankheitsüberzeugung, kaum mehr arbeiten zu können, durch die somatischen Befunde nicht hinreichend objektiviert werden könnten . Es handle sich um eine chronische Schmerzstörung mit somatischen und psychischen Faktoren . Hinweise auf eine eigentliche depressive Störung bestünden keine .</w:t>
      </w:r>
    </w:p>
    <w:p>
      <w:r>
        <w:t>Die Beschwerdeführerin sei seit Jahren belastet durch die alleinige Verantwortung für den Sohn und könne sich nicht vorstellen, trotz der Beschwerden zu arbeiten (vgl. Urk. 9/107/35). Ob allenfalls ein Zusammenhang zwischen der Therapieresistenz und den Suiziden des eigenen Vaters sowie des Kindsvaters bestehe , könnte i n einer Psychotherapie beleuchtet werden . Die Beschwerdeführerin befinde sich nicht in psychiatrische r Behandlung und es sei auch keine psychopharmakologische Behandlung durchgeführt worden. Im Alltag gehe sie einigen Aktivitäten nach (im Detail Urk. 9/107/33) , schätze sich aber gleichzeitig als nicht arbeitsfähig ein (vgl. Urk. 9/107/36).</w:t>
      </w:r>
    </w:p>
    <w:p>
      <w:r>
        <w:rPr>
          <w:b/>
        </w:rPr>
        <w:t>E. 6.3</w:t>
      </w:r>
    </w:p>
    <w:p>
      <w:r>
        <w:t>fast blanden psychopathologischen Befund</w:t>
      </w:r>
    </w:p>
    <w:p>
      <w:r>
        <w:t>hinzuweisen . In den Akten finden sich</w:t>
      </w:r>
    </w:p>
    <w:p>
      <w:r>
        <w:t>( neben den Befunden der Wirbelsäule ) ferner keine Anhaltspunkte für</w:t>
      </w:r>
    </w:p>
    <w:p>
      <w:r>
        <w:t>ein ressourcenhemmende s Leiden im Sinne einer Komorbidität . Ebenso wenig wird in den Unterlagen eine problematische Persönlichkeitsstruktur erwähnt ( ferner Urk.</w:t>
      </w:r>
    </w:p>
    <w:p>
      <w:r>
        <w:t>9/107/36 oben) . Dabei erscheinen</w:t>
      </w:r>
    </w:p>
    <w:p>
      <w:r>
        <w:t>auch die Erwerbsbiographie (vgl. Urk.</w:t>
      </w:r>
    </w:p>
    <w:p>
      <w:r>
        <w:t>9/107/35 Mitte; ergänzend Urk. 9/145, 9/17 und 9/18/5)</w:t>
      </w:r>
    </w:p>
    <w:p>
      <w:r>
        <w:t>und Sozialisierung</w:t>
      </w:r>
    </w:p>
    <w:p>
      <w:r>
        <w:t>(m it Gründung einer eigenen Familie und gutem sozialem Netzwerk , vgl. Urk.</w:t>
      </w:r>
    </w:p>
    <w:p>
      <w:r>
        <w:t>9/107/33 Mitte und 9/107/34 oben ) nicht au f fällig.</w:t>
      </w:r>
    </w:p>
    <w:p>
      <w:r>
        <w:t>Die von der Beschwer deführerin angeführten , zeitlich nicht einordbaren «Konflikte mit dem Gesetz» (Übertretungen im Strassenverkehr, einmalig mit etwas Marihuana erwischt, nach Demonstration am 1. Mai für wenige Stunden eingesperrt; vgl. Urk. 1 Rz 44) vermögen daran nichts zu ändern, zumal diese weder auf eine kriminelle Energie noch einen relevanten Substanzkonsum schliessen lassen. Es bleib t</w:t>
      </w:r>
    </w:p>
    <w:p>
      <w:r>
        <w:t>mit Blick auf den Komplex «Sozialer Kontext» hervorzuheben, dass die Beschwerdeführerin</w:t>
      </w:r>
    </w:p>
    <w:p>
      <w:r>
        <w:t>von ihrem Umfeld unterstützt wird, was eine Ressource darstellt , aber auch einen sekundären Krankheitsgewinn bewirken kann.</w:t>
      </w:r>
    </w:p>
    <w:p>
      <w:r>
        <w:rPr>
          <w:b/>
        </w:rPr>
        <w:t>E. 6.4</w:t>
      </w:r>
    </w:p>
    <w:p>
      <w:r>
        <w:t>Wie Dr. C.___ und Dr. med. D.___ , Facharzt für Psychiatrie und Psychotherapie, in ihrer gemeinsamen RAD-Stellungnahme vom 7./1 4. September 2022 zudem zutreffend ausführten ( Urk. 9/147/3), enthält das Teilgutachten keinen psychopathologischen Befund, der eine längerdauernde Einschränkung der Arbeits fähigkeit – und damit implizit eine invalidisierende psychische Störung – begrün den könnte . Der</w:t>
      </w:r>
    </w:p>
    <w:p>
      <w:r>
        <w:t>psychiatrische Untersuchungsbefund ist vielmehr unauffällig bis auf den Umstand , dass die Beschwerdeführerin Schlafstörungen beklagte</w:t>
      </w:r>
    </w:p>
    <w:p>
      <w:r>
        <w:t>und sich traurig zeigte , als sie über ihre eingeschränkten Freizeitmöglichkeiten berichtete. Insbesondere waren in der psychiatrischen Exploration weder kognitiven Einschränkungen ,</w:t>
      </w:r>
    </w:p>
    <w:p>
      <w:r>
        <w:t>noch eine Herabsetzung von Schwingungsfähigkeit oder Antrieb noch eine Einengung des Denkens feststellbar . Die Stimmung war zudem ausgeglichen (vgl. Urk. 9/107/34) . Insoweit hat der Gutachter nachvollziehbar eine depressive Störung verneint und nur eine chronische Schmerzstörung mit somatischen und psychischen Faktoren, nicht aber eine anhaltende somatoforme Schmerzstörung in Betracht gezogen . 6. 5</w:t>
      </w:r>
    </w:p>
    <w:p>
      <w:r>
        <w:t>Unabhängig von der klassifikatorischen Einordnung einer Krankheit resultiert bei psychischen Störungen aus d er Diagnose ( mit oder ohne diagnoseinhärentem Bezug zum Schweregrad ) allein ohnehin</w:t>
      </w:r>
    </w:p>
    <w:p>
      <w:r>
        <w:t>keine verlässliche Aussage über das Ausmass der mit dem Gesundheitsschaden korrelierenden funktionellen Leistungseinbusse (vgl. BGE 148 V 49 E. 6.2.2). Mit BGE 143 V 418 entschied das Bundesgericht</w:t>
      </w:r>
    </w:p>
    <w:p>
      <w:r>
        <w:t>daher , dass grundsätzlich sämtliche psychischen Erkrankungen für die Beurteilung der Arbeitsfähigkeit einem struktur ierten Beweisverfahren nach BGE 141 V 281 zu unterziehen sind (E. 6 und 7, Änderu ng der Rechtsprechung ).</w:t>
      </w:r>
    </w:p>
    <w:p>
      <w:r>
        <w:t>Davon kann aus Gründen der Verhältnismässigkeit dort abgesehen werden, wo es un nötig oder un geeignet ist. Daher bleibt es entbehrlich, wenn im Rahmen beweiswertiger fachärztlicher Berichte</w:t>
      </w:r>
    </w:p>
    <w:p>
      <w:r>
        <w:t>eine Arbeitsunfähigkeit aus psychischen Gründen in nachvollziehbar begründeter Weise verneint wird und allfälligen gegenteiligen Einschätzungen mangels fachärztlicher Qualifikation oder aus anderen Gründen kein Beweiswert beigemessen werden kann</w:t>
      </w:r>
    </w:p>
    <w:p>
      <w:r>
        <w:t>(BGE 143 V 418 E. 7.1; Urteile 8C_719/2020 vom 7. April 2021 E. 7.2.2; 8C_597/2019 vom 1 2. Dezember 2019 E. 7.2.3) .</w:t>
      </w:r>
    </w:p>
    <w:p>
      <w:r>
        <w:t>Das strukturierte Beweisverfahren definiert systematisierte Indikatoren, die es</w:t>
      </w:r>
    </w:p>
    <w:p>
      <w:r>
        <w:t>- unter Berücksichtigung von leistungshindernden äusseren Belastungsfaktoren einerseits und von Kompensationspotentialen (Ressourcen) anderseits - erlauben, das tatsächlich erreichbare Leistungsvermögen einzuschätzen . Entscheidend ist ,</w:t>
      </w:r>
    </w:p>
    <w:p>
      <w:r>
        <w:t>ob es gelingt, auf objektivierter Beurteilungsgrundlage den Beweis einer rechtlich relevanten Arbeits- und Erwerbsunfähigkeit zu erbringen, wobei die versicherte Person die materielle Beweislast zu tragen hat ( vgl. Urteil des Bundesgerichts 9C_590/2017 vom 1 5. Februar 2018 E. 5.1).</w:t>
      </w:r>
    </w:p>
    <w:p>
      <w:r>
        <w:t>D ie im Regelfall beachtlichen Standardindikatoren umfassen unter der Kategorie « Funktioneller Schweregrad » den Komplex « Gesundheitsschädigung » , die Ausprägung der diagnoserelevanten Befunde, den Behandlungs- und Eingliederungserfolg (oder - r esistenz), Komorbi ditäten, den Komplex « Persönlichkeit » sowie den Komplex « Sozialer Kontext » . In der Kategorie « Konsistenz » versammeln sich Gesichtspunkte des Verhaltens: Gleichmässige Einschränkung des Aktivitätenniveaus in allen vergleichbaren Lebensbereichen sowie behandlungs- und eingliederungsanamnestisch ausgewie sener Leidensdruck (BGE 141 V 281 E. 4.1.3 und E. 4.2 ff.; Urteil des Bunde s gerichts 9C_755/2020 vom 8. März 2021 E. 4.2).</w:t>
      </w:r>
    </w:p>
    <w:p>
      <w:r>
        <w:t>Im Beschwerdefall ist durch das Gericht zu prüfen, ob und inwieweit die ärztlichen Experten ihre Arbeitsunfähigkeitsschätzung unter Beachtung der massgebenden Indikatoren hinreichend und nachvollziehbar begründet haben. Dazu ist erforderlich, dass die Sachverständigen den Bogen schlagen zum voraus gehenden medizinisch-psychiatrischen Gutachtensteil (mit Aktenauszug, Anamnese, Befunden, Diagnosen usw.) . Ärztlicherseits ist also substanziiert darzulegen, aus welchen medizinisch-psychiatrischen Gründen die erhobenen Befunde das funktionelle Leistungsvermögen und die psychischen Ressourcen in qualitativer, quantitativer und zeitlicher Hinsicht zu schmälern vermögen. Der psychiatrische Sachverständige hat darzutun, dass, inwiefern und inwieweit wegen der von ihm erhobenen Befunde die beruflich-erwerbliche Arbeitsfähigkeit eingeschränkt ist, und zwar ( zu Vergleichs-, Plausibilisierungs- und Kontroll zwecken ) unter Miteinbezug der sonstigen persönlichen, familiären und sozialen Aktivitäten der rentenansprechenden Person (vgl. BGE 145 V 361 E. 4.3). 6 .6</w:t>
      </w:r>
    </w:p>
    <w:p>
      <w:r>
        <w:t>Wie in der RAD-Stellungnahme vom 7./1 4. September 2022 festgehalten ( Urk. 9/147/3), findet sich im psychiatrischen Teilgutachten des Y.___ unter Punkt 7.4 eine Indikatorenprüfung in komprimierter Form. Der Gutachter erörterte , die Beschwerdeführerin sei in der Lage , den Haushalt bis auf schwere Arbeiten selber zu führen. Eingeschränkt sei sie</w:t>
      </w:r>
    </w:p>
    <w:p>
      <w:r>
        <w:t>durch nicht hinreichend objektivierbare körper liche Beschwerden. Sie habe eine gute Beziehung mit ihrem Sohn und den Familienangehörigen. Zudem pflege sie regelmässig soziale Kontakte. Autofahren sei problemlos möglich (vgl. Urk. 9/107/36).</w:t>
      </w:r>
    </w:p>
    <w:p>
      <w:r>
        <w:t>Die se Beurteilung beruht auf den Schilderungen der Beschwerdeführerin , die der Gutachter</w:t>
      </w:r>
    </w:p>
    <w:p>
      <w:r>
        <w:t>u nter dem Titel «Vertiefende Befragung zu psychiatrischen Themen» zu «Tagesablauf (detailliert, repräsentativ), Freizeitgestaltung, Hobbies, benötigte Hilfen in Haushalt und Alltag, Benutzung von Verkehrsmitteln, Art der Anreise, Ferienreisen etc.» festhielt. Di e Beschwerdeführerin gab ihm gegenüber an, sie gehe um 22 Uhr ins Bett und stehe um 7 Uhr auf. Gelegentlich erwache sie nach t s wegen der Schmerzen. Wenn der Sohn in die Schule gegangen sei, dusche sie, ziehe sich an, kümmere sich um den Haushalt. Wöchentlich habe sie währen d 45 Minuten die Unterstützung einer Putzfrau. Den Grosseinkauf erledige sie zusam men mit ihrer Mutter. Beim Waschen helfe ihr Sohn; dieser trage die Waschkörbe nach unten. Kleine Einkäufe seien möglich. Bevor sie ein Mittagessen zubereite, müsse sie sich kurz ausruhen, ansonsten sie es wegen der Schmerzen kaum schaffe. Nachmittags mache sie regelmässig eine Siesta von zwei Stunden, um sich auszuruhen und zu erholen. Wenn der Sohn nach Hause komme, helfe sie ihm bei den Hausaufgaben. Dann bereite sie das Abendessen zu. An den Wochen enden besuche sie die Fussballspiele ihres Sohnes. Sonntags treffe sie sich mit ihren Familienmitgliedern; man spiele zusammen, hänge herum. Sie sei schon länger nicht mehr in den Ferien gewesen. Sie backe, bastle und stricke gerne, was eingeschränkt wieder möglich sei. Im Garten könne sie sich maximal 15 Minuten betätigen. Längere Spaziergänge als 10 Minuten mit ihrem Hund seien nicht möglich. Regelmässig habe sie Kontakt mit ihren Patenkindern im Alter von 1.5 und 3 Jahren, die sie nicht allein beaufsichtigen könne, da sie sich nicht so lange konzentrieren könne. Regelmässig habe sie auch Besuch von Kolleginnen. Im Alltag werde sie von ihren Familienmitgliedern unterstützt , die grosses Verständ nis für sie hätten (vgl. Urk. 9/107/33 f.). Ergänzend findet sich unter «Soziale Anamnese» die Angabe, sie sei froh, ein Auto mit Automatik zu haben, da sie nicht mehr lange spazieren könne (vgl. Urk. 9/107/33). 6. 7</w:t>
      </w:r>
    </w:p>
    <w:p>
      <w:r>
        <w:t>Bei der Standardindikatorenprüfung b eweisrechtlich entscheidend ist</w:t>
      </w:r>
    </w:p>
    <w:p>
      <w:r>
        <w:t>letztlich der verhaltensbezo gene Aspekt der Konsistenz (BGE 141 V 281 E. 4.4; vgl. Urteil des Bun desgerichts 8C_604/2017 vom 15. März 2018 E. 7.4) , worauf auch der Fokus des begutachtenden Psychiaters lag. Mit ihm ist festzuhalten, dass die Beschwer deführerin im Haushalt nur in kleinem Umfang und konkret mit Bezug auf körperlich anspruchsvollere Tätigkeiten Unterstützung angab . Im Übrigen aber kommt sie im Alltag allein zu Recht und verfügt nicht nur über eine Tagesstruk tur, sondern beteiligt sich auch rege am Sozialleben und kann (eingeschränkt) Hobbies und Gartenarbeit nachgehen. Auch Autofahren traut sie sich zu – ob nur 30 Minuten (vgl. Urk. 1 Rz 44) oder länger ist dabei von untergeordneter Bedeu tung. Dem angegebenen erhöhten Pausenbedarf wurde bei der gutachterlichen Einschätzung der Arbeitsfähigkeit</w:t>
      </w:r>
    </w:p>
    <w:p>
      <w:r>
        <w:t>aus rheumatologischer Sicht Rechnung getra gen. Zudem ist auch e ine gewisse (aus Sicht der Invalidenversicherung unbeachtliche )</w:t>
      </w:r>
    </w:p>
    <w:p>
      <w:r>
        <w:t>Dekonditionierung im Rahmen der Adipositas naheliegend ( vgl. Urk. 9/96/38) . Es ist</w:t>
      </w:r>
    </w:p>
    <w:p>
      <w:r>
        <w:t>im Alltag also keine Einschränkung des Aktivitätenniveaus</w:t>
      </w:r>
    </w:p>
    <w:p>
      <w:r>
        <w:t>ersichtlich , mit d e r sich eine</w:t>
      </w:r>
    </w:p>
    <w:p>
      <w:r>
        <w:t>psychisch bedingte, höhergradige Arbeitsunfähigkeit in einer den somatischen Befunden angepassten Tätigkeit rechtfertigen liesse.</w:t>
      </w:r>
    </w:p>
    <w:p>
      <w:r>
        <w:t>Zu ergänzen ist , dass a uch b ehandlungs- und eingliederungsanamnestisch kein nennenswerter Leidensdruck infolge psychischer Beschwerden ausgewiesen ist . So hat die Beschwerdeführerin , wie vom Gutachter mehrfach erwähnt, bis anhin auf die Inanspruchnahme eine r psychiatrische n oder psychopharmakologische n Behandlung</w:t>
      </w:r>
    </w:p>
    <w:p>
      <w:r>
        <w:t>verzichtet .</w:t>
      </w:r>
    </w:p>
    <w:p>
      <w:r>
        <w:t>Das B elastbarkeitstraining im Frühjahr 2021 wurde zudem</w:t>
      </w:r>
    </w:p>
    <w:p>
      <w:r>
        <w:t>a bgebrochen , nachdem sie unter Angabe von Schmerzen jeweils erst gar nicht erschienen oder nach kürzester Zeit wieder gegangen war (vgl. Urk. 9/86) . Dies widerspiegelt indessen nicht ihr tatsächliches Leistungsvermögen. Wie der Gutachter festhielt, ist die ausgeprägte subjektive Krankheitsüberzeugung der Beschwerdeführerin bei beruflichen Massnahmen h inderlich ( vgl. Urk.</w:t>
      </w:r>
    </w:p>
    <w:p>
      <w:r>
        <w:t>9/107/36). Wie sich inzwischen aber gezeigt hat, ist sie</w:t>
      </w:r>
    </w:p>
    <w:p>
      <w:r>
        <w:t>körperlich und psychisch durchaus belastbar , vermochte sie doch ü ber Monate hinweg 17 Stunden pro Woche als Unterrichtsassistentin tätig zu sein (vgl. Urk. 1 S. 9 oben) .</w:t>
      </w:r>
    </w:p>
    <w:p>
      <w:r>
        <w:t>Die berufliche Reintegration ist</w:t>
      </w:r>
    </w:p>
    <w:p>
      <w:r>
        <w:t>letztlich als Eingliederungserfolg zu werten . I m Übrigen ist in Bezug auf den funktionellen Schweregrad auf den gemäss E.</w:t>
      </w:r>
    </w:p>
    <w:p>
      <w:r>
        <w:rPr>
          <w:b/>
        </w:rPr>
        <w:t>E. 6.8</w:t>
      </w:r>
    </w:p>
    <w:p>
      <w:r>
        <w:t>Zusammenfassend hat sich der Y.___ -Gutachter somit zu r</w:t>
      </w:r>
    </w:p>
    <w:p>
      <w:r>
        <w:t>einzig wesentlichen und k onkret monierten (vgl. Urk. 1 Rz 50 f.) Kategorie «Konsis t enz»</w:t>
      </w:r>
    </w:p>
    <w:p>
      <w:r>
        <w:t>schlüssig geäussert , daraus auf eine aus psychiatrischer Sicht volle Arbeitsfähigkeit geschlossen und auf eine der beruflichen Integration hinderliche, ausgeprägte subjektive Krankheitsüberzeugung hingewiesen .</w:t>
      </w:r>
    </w:p>
    <w:p>
      <w:r>
        <w:t>Dies muss</w:t>
      </w:r>
    </w:p>
    <w:p>
      <w:r>
        <w:t>vorliegend</w:t>
      </w:r>
    </w:p>
    <w:p>
      <w:r>
        <w:t>entgegen der Auffassung der Beschwerdeführerin (vgl. Urk. 1 Rz 53) genügen , zumal die übrigen Indikatoren offensichtlich keine</w:t>
      </w:r>
    </w:p>
    <w:p>
      <w:r>
        <w:t>psychisch bedingte Arbeitsunfähigkeit indizieren und darüber hinaus auch keine abweichenden psychiatrischen Beur teilungen existieren. 7.</w:t>
      </w:r>
    </w:p>
    <w:p>
      <w:r>
        <w:t>Nach dem Ausgeführten muss es als Zwischenfazit in medizinischer Hinsicht beim</w:t>
      </w:r>
    </w:p>
    <w:p>
      <w:r>
        <w:t>gutachterlich erstellten (rheumatologischen) Zumutbarkeitsprofil sowie der Verneinung eines invalidisierenden psychischen Leidens sein Bewenden haben. Das Y.___ -Gutachten ist beweiskräftig; es bedarf keiner erneuten Begutachtung in den Fachrichtungen Rheumatologie und Psychiatrie.</w:t>
      </w:r>
    </w:p>
    <w:p>
      <w:r>
        <w:rPr>
          <w:b/>
        </w:rPr>
        <w:t>E. 8</w:t>
      </w:r>
    </w:p>
    <w:p>
      <w:r>
        <w:t>% erforderlich, um einen rentenbegründenden Gesamtinvaliditätsgrad von 40 % zu erreichen. Da der Aufgabenbereich mit 20 % zu gewichten ist, bedürfte es somit einer Einschrän kung im Haushalt von rund 40 % . Eine solche lässt sich indessen mit dem rheumatologischen Zumutbarkeitsprofil ( Gewichtslimit regelmässig bis 10</w:t>
      </w:r>
    </w:p>
    <w:p>
      <w:r>
        <w:t>kg und selten bis 12.5 kg; keine « monotonen » Oberkörpervorneige- und Rückhalte positionen oder « stereotype » Rotationsbewegungen; keine längere Gehstrecken, vgl. E. 3.2-3) und den Angaben der Beschwerdeführerin in der Begutachtung (vgl. E. 6.5 ; ergänzend auch Urk. 9/144/9 oben ) offensichtlich nicht begründe n .</w:t>
      </w:r>
    </w:p>
    <w:p>
      <w:r>
        <w:t>Eine im Aufgabenbereich relevante kognitive Einschränkung ist mit Blick auf die Fahrfähigkeit und den psychopathologischen Untersuchungsbefund (vgl. E. 6.3) von vornherein auszuschliessen. All dies muss umso mehr gelten, als eine Eintei lung der Hausarbeiten und vermehrte Pausen möglich sind.</w:t>
      </w:r>
    </w:p>
    <w:p>
      <w:r>
        <w:t>Ausser Betracht fällt nach dem Gesagten insbesondere eine Einschränkung in administrativen Angelegenheiten. Es dürfte dabei auch kaum Termin e geben, welche die Beschwerdeführerin weiter als eine halbe Stunde Autofahrt entfernt vor Ort wahrnehmen muss. Keine Einschränkungen gab sie</w:t>
      </w:r>
    </w:p>
    <w:p>
      <w:r>
        <w:t>selbst bei der Essenzubereitung an , wobei es ihr zuzumuten ist, einfach zu kochen . Entgegen ihrer Auffassung ist auch bei der Kinderbetreuung keine Einschränkung ersicht lich . Daran ändert nichts, dass die Freizeitgestaltung mit dem Sohn (Spiele mit Familienmitgliedern, Begleitung zu Fussballspielen) heute - wohl auch aus finanziellen Gründen – bescheidener ausfällt. Es bedarf jedenfalls keiner Dritt person, di e den Sohn betreut, damit er Aktivitäten unternehmen kann. Bei der Besorgung der Wäsche ist es dem Sohn zuzumuten, die Wäsche eines Zweiper sonenhaushalts (nötigenfalls in Etappen) zur Waschmaschine zu tragen.</w:t>
      </w:r>
    </w:p>
    <w:p>
      <w:r>
        <w:t>Nur beim schweren Grosseinkauf benötigt die Beschwerdeführerin ferner die Hilfe ihrer Mutter. Weitere Einschränkungen bei der Besorgung der Wäsche und beim Einkaufen wurden weder behauptet, noch sind solche aufgrund der somatisch ausgewiesenen Einschränkungen offenkundig. Es bleibt die Wohnungspflege, für welche der Beschwerdeführerin eine Spitex während lediglich 45 Minuten pro Woche zur Verfügung steht. Damit bleibt ein Grossteil der Hausarbeiten letztlich an ihr hänge n. Staubwischen wie auch eine oberflächliche Rein i gung der Küche nach dem Essen oder des Lavabos im Badzimmer dürften - zumindest in Etappen und ohne das Gewichtslimit zu überschreiten – denn auch offensichtlich möglich sein. Die Grundreinigung der Wohnung macht indessen neben den Bereichen Essen, Administratives, Einkaufen, Wäsche, Kinderbetreuung und körperlich leichte Reinigungsarbeiten nicht annähernd 40 % des Aufgabenbereichs aus.</w:t>
      </w:r>
    </w:p>
    <w:p>
      <w:r>
        <w:rPr>
          <w:b/>
        </w:rPr>
        <w:t>E. 8.1</w:t>
      </w:r>
    </w:p>
    <w:p>
      <w:r>
        <w:t>Im Rahm der Invaliditätsbemessung gab d ie Qualifikation der Beschwerdeführerin als zu 80 % erwerbstätig (wie bisher, vgl. Urk. 9/28/2) und zu 20 % im Haushalt tätig (alleinstehend mit einem Kind , vgl. Urk. 9/107/33 Mitte ) zu Recht keinen Anlass zu Diskussionen (vgl. Urk. 2 S. 2 und Urk.</w:t>
      </w:r>
    </w:p>
    <w:p>
      <w:r>
        <w:rPr>
          <w:b/>
        </w:rPr>
        <w:t>E. 8.4</w:t>
      </w:r>
    </w:p>
    <w:p>
      <w:r>
        <w:t>Für die Festlegung des Invalideneinkommens ist primär von der beruflicherwerblichen Situation auszugehen, in d er die versicherte Person konkret steht. Übt sie nach Eintritt der Invalidität eine Erwerbstätigkeit aus, bei der - kumulativ - besonders st abi 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 - einkommen gegeben, namentlich weil die versicherte Person nach Eintritt des Gesundheitsschadens keine oder jedenfalls keine ihr an sich zumutbare neue Erwerbstätigkeit aufgenommen hat, kann auf die Tabellenlöhne der LSE abgestellt werden (BGE 148 V 174 E. 6.2; 143 V 295 E. 2.2; 135 V 297 E. 5.2). Keinen Sinn macht der Beizug statistischer Werte für die Festsetzung des Invaliden - einkommens bei versicherten Personen, die mit Erfolg auf einen neuen Beruf umgeschult worden sind. Praxisgemäss ist in einer solchen Situation auf den tatsächlich erzielten , gegebenenfalls hochgerechneten Verdienst abzustellen . Demgegenüber ist bei Versicherten, di e ihre Restarbeits fähigkeit in einer weder dem angestammten noch dem umgeschulten Beruf entsprechenden Tätigkeit verwerten, als Ausgangspunkt für die Bemessung des Invalideneinkommens nicht zwingend der zuletzt effektiv erzielte Lohn zu wählen; vielmehr kann diesfalls der Beizug von Tabellenlöhnen gerechtfertigt sein ( vgl.</w:t>
      </w:r>
    </w:p>
    <w:p>
      <w:r>
        <w:t>Urteil des Bundesgerichts 9C_476/2023 vom 2 8. März 2023</w:t>
      </w:r>
    </w:p>
    <w:p>
      <w:r>
        <w:t>E. 4.2-3 ).</w:t>
      </w:r>
    </w:p>
    <w:p>
      <w:r>
        <w:t>Der Jahresgrundlohn für eine Vollzeittätigkeit als Unterrichtsassistentin beträgt gemäss den Anstellungsverfügungen Fr. 65'134.-- (vgl. Urk. 9/141-142). Bei einer zumutbare n Arbeitsfähigkeit in angepassten Tätigkeiten von 80 %</w:t>
      </w:r>
    </w:p>
    <w:p>
      <w:r>
        <w:t>resultiert</w:t>
      </w:r>
    </w:p>
    <w:p>
      <w:r>
        <w:t>ein Invalideneinkommen von</w:t>
      </w:r>
    </w:p>
    <w:p>
      <w:r>
        <w:t>Fr. 52'107. -- bzw. ein – mit dem Beschäftigungs grad gewichteter – Teilinvaliditätsgrad im Erwerbsteil von knapp 26 % . Der Argumentation der Beschwerdeführerin, wonach allein die Anzahl der Lektionen massgebend sein soll, ist entgegenzuhalten , dass auch das Arbeitspensum von Lehrpersonen 42 Stunden pro Woche während 52 Wochen pro Jahr abzüglich der Ferien- und Feiertage beträgt, wobei der Unterricht – anders als bei der Klassen assistenz – nur einen von mehreren Tätigkeitsbereichen darstellt (vgl. die vom Kanton Zürich publizierten Informationen zum Berufsauftrag :</w:t>
      </w:r>
    </w:p>
    <w:p>
      <w:r>
        <w:t>https://www.zh.ch/de/bildung/informationen-fuer-schulen/informationen-volksschule/volksschule-fuehrung/volksschule-klassen-stellen-planen/ volks schule-schuljahr-planen.html , besucht am 14.</w:t>
      </w:r>
    </w:p>
    <w:p>
      <w:r>
        <w:t>M ai 2024) .</w:t>
      </w:r>
    </w:p>
    <w:p>
      <w:r>
        <w:t>Die Beschwer - deführerin arbeitet effektiv wöchentlich 17 Stunden während 39 Schul wochen , entsprechend dem angegebenen Arbeitspensum von insgesamt rund 35 % , womit sie ihre Restarbeitsfähigkeit von 80 % nicht ansatzweise ausschöpft. Daran vermögen auch die übrigen Einwände der Beschwerdeführerin gegen das Eingliederungsprotokoll nichts zu ändern (vgl. Urk. 1 Rz 31 f.) . Im Übrigen geht bereits aus der Mitteilung vom 6. Juli 2023 klar hervor , dass es sich um ein «Wunschpensum» handelt (vgl. Urk. 9/143) . Mit Bezug auf die Rentenprüfung liegt also keine Verletzung des rechtlichen Gehörs vor. Insbesondere war es für die Beschwerdeführerin bisher nie vorstellbar, die attestierte Restarbeitsfähigkeit von 80 % auszuschöpfen ( etwa Urk. 9/144 und Urk. 1 Rz 32 ) .</w:t>
      </w:r>
    </w:p>
    <w:p>
      <w:r>
        <w:t>G estützt auf den mit Bezug auf den hypothetischen Rentenbeginn im Jahr 2019 aktuellsten, vor dem 2 4. August 202 3 veröffentlichen Tabellenlohn für Frauen in Hilfstätigkeiten gemäss</w:t>
      </w:r>
    </w:p>
    <w:p>
      <w:r>
        <w:t>LSE</w:t>
      </w:r>
    </w:p>
    <w:p>
      <w:r>
        <w:t>2018 (TA1_tirage_skill_level, Kompetenzniveau 1, Zentralwert) resultiert unter Berücksichtigung der durchschnittlichen Arbeitszeit im Jahr 2019 von 41.7 Stunden pro Woche (BSF, Betriebsübliche Arbeitszeit nach Wirtschaftsabteilungen)</w:t>
      </w:r>
    </w:p>
    <w:p>
      <w:r>
        <w:t>sowie der obgenannten Nominallohnentwicklung ein Jahreseinkommen von lediglich Fr. 5 5 ‘ 064 .--</w:t>
      </w:r>
    </w:p>
    <w:p>
      <w:r>
        <w:t>für ein Vollzeitpensum ( Fr. 4‘371 : 40 x 41.7 x 12 x 1.00 7 ).</w:t>
      </w:r>
    </w:p>
    <w:p>
      <w:r>
        <w:t>In Nachachtung der medizinisch zumutbaren Arbeits fähigkeit ergibt sich ein Invalideneinkommen von Fr.</w:t>
      </w:r>
    </w:p>
    <w:p>
      <w:r>
        <w:t>4 4 ‘ 051 .--.</w:t>
      </w:r>
    </w:p>
    <w:p>
      <w:r>
        <w:t>Aus dem Einkommensvergleich resultiert ein Invaliditätsgrad von 40 % , was – gewichtet mit einem Beschäftigungsgrad von 80 % – eine n</w:t>
      </w:r>
    </w:p>
    <w:p>
      <w:r>
        <w:t>Teilinvaliditätsgrad im Erwerb teil von gerundet 32 %</w:t>
      </w:r>
    </w:p>
    <w:p>
      <w:r>
        <w:t>entspricht.</w:t>
      </w:r>
    </w:p>
    <w:p>
      <w:r>
        <w:rPr>
          <w:b/>
        </w:rPr>
        <w:t>E. 9</w:t>
      </w:r>
    </w:p>
    <w:p>
      <w:r>
        <w:t>Grenze des Beurteilungszeitraums bildet der Zeitpunkt der angefochtenen Verfügung (etwa Urteil des Bundesgerichts 9C_141/2021 vom 8. Juli 2021 E. 4.4) , di e vorliegend vom 2 4. August 2023 datiert. Für diesen Beurteilungszeitraum ist nach dem vorstehend Gesagten gestützt auf das Y.___ -Gutachten von einem Teilinvaliditätsgrad von 32 % im Erwerbsteil auszugehen. Eine Einschränkung im Haushalt von annäh ernd 40 % wäre angesichts des in den medizinischen Akten breit abgestützten Zumutbarkeitsprofils und der eigenen Angaben der Beschwer deführerin ( in der Begutachtung wie auch in der Beschwerde )</w:t>
      </w:r>
    </w:p>
    <w:p>
      <w:r>
        <w:t>letztlich nicht plausibel. Von einer detaillierten Haushaltsabklärung sind daher keine relevanten neuen Erkenntnisse zu erwarten, weshalb darauf zu verzichten ist.</w:t>
      </w:r>
    </w:p>
    <w:p>
      <w:r>
        <w:rPr>
          <w:b/>
        </w:rPr>
        <w:t>E. 10.1</w:t>
      </w:r>
    </w:p>
    <w:p>
      <w:r>
        <w:t>Da die Beschwerdeführerin seit 1. April 2020 Sozialhilfe bezieht (vgl. Urk. 6 ), ist von Mittellosigkeit auszugehen. Ihr Begehren kann trotz Abweisung der Beschwerde nicht als von Prozessbeginn an als klar aussichtslos bezeichnet werden. Eine Rechtsschutzversicherung besteht gemäss ihren Angaben nicht (vgl. Urk. 5</w:t>
      </w:r>
    </w:p>
    <w:p>
      <w:r>
        <w:t>Frage 5 , Urk. 1 Rz 69 ). Damit sind die Voraussetzungen nach § 16 Abs. 1 des Gesetzes über das Sozialversicherungsgericht ( GSVGer ) erfüllt und der Beschwerdeführerin ist entsprechend ihrem Gesuch vom 2 5. September 2023 ( Urk. 1 S. 2 ) die unentgeltliche Prozessführung zu gewähren sowie in der Person von Rechtsanwältin Breitenmoser ein e unentgeltliche Rechtsvertreter in zu bestellen. Dabei ist sie auf ihre Nachzahlungspflicht gemäss § 16 Abs. 4 GSVGer hinzuweisen.</w:t>
      </w:r>
    </w:p>
    <w:p>
      <w:r>
        <w:rPr>
          <w:b/>
        </w:rPr>
        <w:t>E. 10.2</w:t>
      </w:r>
    </w:p>
    <w:p>
      <w:r>
        <w:t>Da es um die Bewilligung oder Verweigerung von Versicherungsleistungen geht, ist das Verfahren kostenpflichtig. Die Gerichtskosten sind nach dem Verfahrens aufwand unabhängig vom Streitwert im Rahmen von Fr. 200.-- bis Fr.</w:t>
      </w:r>
    </w:p>
    <w:p>
      <w:r>
        <w:t>1‘000.-- festzulegen ( Art. 69 Abs. 1 bis IVG). Diese sind auf Fr. 800.-- festzusetzen und der unterliegenden Beschwerdeführerin aufzuerlegen, zufolge Gewährung der unent geltlichen Rechtspflege aber einstweilen auf die Gerichtskasse zu nehmen.</w:t>
      </w:r>
    </w:p>
    <w:p>
      <w:r>
        <w:rPr>
          <w:b/>
        </w:rPr>
        <w:t>E. 10.3</w:t>
      </w:r>
    </w:p>
    <w:p>
      <w:r>
        <w:t>Überdies ist de r unentgeltlichen Rechtsvertreter in der Beschwerdeführerin eine Entschädigung aus der Gerichtskasse auszurichten. Mangels Honorarnote ist die Entschädigung – wie mit Verfügung vom 6. November 2023 ankündigt ( Urk. 10) unter Beachtung von § 34 Abs. 3 GSVGer , des notwendigen Aufwands sowie des gerichtsüblichen Ansatzes von Fr. 220.-- pro Stunde ermessensweise auf Fr.</w:t>
      </w:r>
    </w:p>
    <w:p>
      <w:r>
        <w:t>2‘ 2 00.-- (inklusive Barauslagen und Mehrwertsteuer) festzusetzen (vgl. § 7 f. der Verordnung über die Gebühren, Kosten und Entschädigungen vor dem Sozialversicherungsgericht [ GebV</w:t>
      </w:r>
    </w:p>
    <w:p>
      <w:r>
        <w:t>SVGer ]). Das Gericht beschliesst: In Bewilligung des Gesuchs vom 2 5. September 2023 wird der Beschwerdeführerin die unentgeltliche Prozessführung gewährt und ihr in der Person von Rechtsanwältin Breitenmoser, Zürich, eine unentgeltliche Rechtsvertreterin bestellt; und erkennt: 1.</w:t>
      </w:r>
    </w:p>
    <w:p>
      <w:r>
        <w:t>Die Beschwerde wird abgewiesen. 2.</w:t>
      </w:r>
    </w:p>
    <w:p>
      <w:r>
        <w:t>Die Gerichtskosten von Fr. 800 .-- werden der Beschwerdeführerin auferlegt,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Nicole Breitenmoser, Zürich 1, wird mit Fr. 2’200 .-- (inkl. Barauslagen und MWST) aus der Gerichtskasse entschädigt. Die Beschwerdeführerin wird auf die Nachzahlungspflicht gemäss § 16 Abs. 4 GSVGer hingewiesen. 4.</w:t>
      </w:r>
    </w:p>
    <w:p>
      <w:r>
        <w:t>Zustellung gegen Empfangsschein an: - Rechtsanwältin Nicole Breitenmoser , aktuell vertreten durch Rechtsanwalt Gianmarco</w:t>
      </w:r>
    </w:p>
    <w:p>
      <w:r>
        <w:t>Coluccia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