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IV.2023.00485 vom 28. März 2024</w:t>
      </w:r>
    </w:p>
    <w:p>
      <w:r>
        <w:t>ZH Sozialversicherungsgericht, 2024-03-28, DE</w:t>
      </w:r>
    </w:p>
    <w:p>
      <w:r>
        <w:rPr>
          <w:b/>
        </w:rPr>
        <w:t xml:space="preserve">Quelle: </w:t>
      </w:r>
      <w:r>
        <w:t>https://mcp.opencaselaw.ch/entscheid/zh_sozialversicherungsgericht_IV.2023.00485</w:t>
      </w:r>
    </w:p>
    <w:p>
      <w:r>
        <w:t>FR: ZH_SOZIALVERSICHERUNGSGERICHT IV.2023.00485 du 28 mars 2024</w:t>
      </w:r>
    </w:p>
    <w:p>
      <w:r>
        <w:t>IT: ZH_SOZIALVERSICHERUNGSGERICHT IV.2023.00485 del 28 marzo 2024</w:t>
      </w:r>
    </w:p>
    <w:p>
      <w:pPr>
        <w:pStyle w:val="Heading2"/>
      </w:pPr>
      <w:r>
        <w:t>Erwägungen</w:t>
      </w:r>
    </w:p>
    <w:p>
      <w:r>
        <w:rPr>
          <w:b/>
        </w:rPr>
        <w:t>E. 1</w:t>
      </w:r>
    </w:p>
    <w:p>
      <w:r>
        <w:t>8. November 2021 bis 1 7. April 2022, mit Option für eine Verlängerung bis 1 7. Juli 2022 ( Mitteilung vom 2. Dezember 2021, Urk. 8/62). Darauf folgten Kos tengutsprachen für «Arbeitsvermittlung p lus», 1. Teil : Suche Einsatzort Arbeits versuch , vom 8. Juli 2022 bis 7. Oktober 2022 ( Mitteilung vom 1 4. Juli 2022, Urk. 8/71) sowie für « Arbeitsvermittlung plus »,</w:t>
      </w:r>
    </w:p>
    <w:p>
      <w:r>
        <w:t>2. Teil : Arbeitsversuch mit Coaching-Leistung /Job Coaching, vom 2 2. August 2022 bis 1 7. Februar 2023 ( Mitteilung vom 22. August 2022, Urk. 8/77) , jeweils durchgeführt vom A.___ . Nach durchgeführtem Vorbescheidverfahren ( Urk. 8/103; Urk. 8/107 , Urk. 8/115 ) verneinte die IV-Stelle mit Verfügung vom 1 8. Juli 2023 einen Anspruch des Versicherten auf Unterstützung bei der Suche eines geeigneten Arbeitsplatzes ( Urk. 2).</w:t>
      </w:r>
    </w:p>
    <w:p>
      <w:r>
        <w:rPr>
          <w:b/>
        </w:rPr>
        <w:t>E. 1.1</w:t>
      </w:r>
    </w:p>
    <w:p>
      <w:r>
        <w:t>Invalide oder von einer Invalidität (Art. 8 des Bundesgesetzes über den Allgemei nen Teil des Sozialversicherungsrechts, ATSG) bedrohte Versicherte haben gemäss Art. 8 Abs. 1 des Bundesgesetzes über die Invalidenversicherung ( IVG )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rPr>
          <w:b/>
        </w:rPr>
        <w:t>E. 1.2</w:t>
      </w:r>
    </w:p>
    <w:p>
      <w:r>
        <w:t>Drohende Invalidität liegt gemäss Art. 1 novies</w:t>
      </w:r>
    </w:p>
    <w:p>
      <w:r>
        <w:t>der Verordnung über die Invaliden versicherung ( IVV ) vor, wenn der Eintritt einer Erwerbsunfähigkeit überwiegend wahrscheinlich ist. Der Zeitpunkt des Eintritts der Erwerbsunfähigkeit ist uner heblich.</w:t>
      </w:r>
    </w:p>
    <w:p>
      <w:r>
        <w:rPr>
          <w:b/>
        </w:rPr>
        <w:t>E. 1.3</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 marische Prüfung ergibt, dass die Voraussetzungen dafür erfüllt sind (Abs. 2).</w:t>
      </w:r>
    </w:p>
    <w:p>
      <w:r>
        <w:t>Gemäss bundesgerichtlicher Rechtsprechung bedarf der Anspruch auf Arbeitsver mittlung weder der Invalidität noch eines Mindestinvaliditätsgrades. Zur Begrün dung des Anspruchs ist jedoch eine spezifische Einschränkung gesundheitlicher Art notwendig, wenn die Arbeitsfähigkeit einzig insoweit betroffen ist, als der versicherten Person nur leichte Tätigkeiten voll zumutbar sind. Die leistungsspe 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 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 ) .</w:t>
      </w:r>
    </w:p>
    <w:p>
      <w:r>
        <w:t>Zur Arbeitsvermittlung ist im Weiteren berechtigt, wer aus invaliditätsbedingten Gründen spezielle Anforderungen an den Arbeitsplatz (beispielsweise Sehhilfen) oder den Arbeitgeber (beispielsweise Toleranz gegenüber invaliditätsbedingt not wendigen Ruhepausen) stellen muss und demzufolge aus invaliditätsbedingten Gründen für das Finden einer Stelle auf das Fachwissen und entsprechende Hilfe der Vermittlungsbehörden angewiesen ist. Bei der Frage nach der Anspruchsbe rechtigung nicht zu berücksichtigen sind demgegenüber invaliditätsfremde Prob leme bei der Stellensuche wie beispielsweise Sprachschwierigkeiten (im Sinne fehlender Kenntnisse der Landessprache, anders wiederum bei medizinisch diag nostizierten, somit gesundheitsbedingten Sprachstörungen; Urteil des Bundesge richts 9C_467/2022 vom 3. Februar 2023 E. 3.2.2 mit Hinweis). Es genügt ferner nicht, dass der versicherten Person die Arbeitsstelle aus gesundheitlichen Grün den gekündigt worden ist (Urteil des Bundesgerichts 8C_199/2023 vom 30. August 2023 E. 6.2 mit Hinweis).</w:t>
      </w:r>
    </w:p>
    <w:p>
      <w:r>
        <w:rPr>
          <w:b/>
        </w:rPr>
        <w:t>E. 2</w:t>
      </w:r>
    </w:p>
    <w:p>
      <w:r>
        <w:t>Der Versicherte erhob am 1 4. September 2023 Beschwerde gegen die Verfügung vom 1 8. Juli 2023 ( Urk. 2) und beantragte, diese sei aufzuheben und es seien ihm Eingliederungsmassnahmen zuzusprechen in Form von Arbeitsvermittlung, ein schliesslich der Unterstützung bei der Stellensuche ( Urk. 1 S. 2). Die IV-Stelle beantragte mit Beschwerdeantwort vom 1 7. Oktober 2023 die Abweisung der Beschwerde ( Urk. 6) . Mit Replik vom 2 3. November 2023 hielt der Beschwe rde führer an seinen Anträgen fest ( Urk. 10) . Mit Eingabe vom 15.</w:t>
      </w:r>
    </w:p>
    <w:p>
      <w:r>
        <w:t>Dezember 2023 verzichtete die Beschwerdegegnerin auf eine Duplik ( Urk. 15). Das Gericht zieht in Erwägung: 1.</w:t>
      </w:r>
    </w:p>
    <w:p>
      <w:r>
        <w:rPr>
          <w:b/>
        </w:rPr>
        <w:t>E. 2.1</w:t>
      </w:r>
    </w:p>
    <w:p>
      <w:r>
        <w:t>D ie Beschwerdegegnerin führte in der angefochtenen Verfügung aus ( Urk. 2), dass der Beschwerdeführer im Rahmen von Arbeitsvermittlung zunächst vom 18. November 2021 bis 17. April 2022 durch Y.___ und anschliessend – nach einem Wechsel der Durchführungsstelle aufgrund von Schwierigkeiten in der Zusammenarbeit – vom Z.___</w:t>
      </w:r>
    </w:p>
    <w:p>
      <w:r>
        <w:t>unterstützt wor den sei und schliesslich vom 2 2. August 2022 bis 1 7. Februar 2023 bei der Firma A.___</w:t>
      </w:r>
    </w:p>
    <w:p>
      <w:r>
        <w:t>AG einen Arbeitsversuch habe absolvieren können (S. 1 f. ). Während de s ganzen Arbeitsversuch s sei es nicht möglich gewesen, eine Steigerung des Arbeitspensums zu erproben. Auch unter Berücksichtigung des Arztberichts von Dr. med. B.___</w:t>
      </w:r>
    </w:p>
    <w:p>
      <w:r>
        <w:t>vom 17. Januar 2023, wonach aufgrund mangelnder Berufs qualifikation – mithin eines nicht IV-relevanten Faktors - eine Restarbeitsfähig keit von 50 % bestehe , werde weiterhin davon ausgegangen, dass der Beschwer deführer in einer optimal angepassten Tätigkeit 100</w:t>
      </w:r>
    </w:p>
    <w:p>
      <w:r>
        <w:t>% arbeitsfähig sei (S. 2) .</w:t>
      </w:r>
    </w:p>
    <w:p>
      <w:r>
        <w:t>Grundsätzlich bedürfe es zur Begründung des Anspruchs auf Arbeitsvermittlung seitens Invalidenversicherung einer zusätzlichen spezifischen Einschränkung gesundheitlicher Art, welche Probleme bei der Stellensuche verursache. Dies sei beim Beschwerdeführer nicht der Fall. Die Bemühungen der IV-Stelle hätten trotz intensiver Unterstützung nicht zum gewünschten Ziel geführt. Inwiefern von einer Weiterführung noch ein Erfolg zu erwarten sei, sei angesichts der bereits getätigten Anstrengungen nicht ersichtlich. Eine weiterführende Unterstützung seitens der Arbeitslosenversicherung (RAV) sei bei einer 100% igen Arbeitsfähig keit in einer angepassten Tätigkeit gemäss dem umschriebenen Belastungsprofil aus reichend (S. 2 f. ).</w:t>
      </w:r>
    </w:p>
    <w:p>
      <w:r>
        <w:rPr>
          <w:b/>
        </w:rPr>
        <w:t>E. 2.2</w:t>
      </w:r>
    </w:p>
    <w:p>
      <w:r>
        <w:t>Demgegenüber machte der Beschwerdeführer geltend ( Urk. 1), dass die vorgese hene Arbeitsvermittlung mit Unterstützung bei der Stellensuche während der Dauer der zugesprochenen Massnahme nicht stattgefunden habe . So sei die zunächst beauftragte Durchführungsstelle weitgehend untätig geblieben, weshalb es zu einer Verlängerung der Massnahme bis Februar 2023 und einem Wechsel der externen Durchführungsstelle gekommen sei (S. 3 f. ). Die bei der neuen Durchführungsstelle verantwortliche Person habe ihm bei der A.___</w:t>
      </w:r>
    </w:p>
    <w:p>
      <w:r>
        <w:t>AG vom 2 2. August 2022 bis Februar 2023 einen Arbeitsversuch organisiert. Darüber hinaus habe die verantwortliche Person allerdings keinerlei Unterstützung geleis tet bis zum Ablauf der Massnahme am 1 7. Februar 2023, insbesondere habe sie keine Unterstützung bei der Suche nach einer Stelle im Anschluss an den Arbeits versuch gewährt . Die Durchführung des Arbeitsversuchs sei dadurch erschwert gewesen , dass medizinisch über weite Strecken nicht klar gewesen sei, wo die Grenzen der zumutbaren Belastung lägen . Dem Beschwerdeführer sei nicht klar gewesen, wie stark und wie genau die Schulter lädiert gewesen sei. V or kurzem habe sich herausgestellt, dass die Schädigung an der Schulter initial falsch diag nostiziert und in der Folge falsch behandelt worden sei . Die Beschwerdegegnerin habe die ihr mit Schreiben vom 28. September 2022 übermittelten Informationen weder an die Durchführungsstelle noch an den Einsatzbetrieb weitergeleitet (S.</w:t>
      </w:r>
    </w:p>
    <w:p>
      <w:r>
        <w:t>4).</w:t>
      </w:r>
    </w:p>
    <w:p>
      <w:r>
        <w:t>In der Besprechung vom 2 8. November 2022 sei die Notwendigkeit der Unterstüt zung bei der Stellensuche nicht etwa in Abrede gestellt, sondern es sei festgestellt worden, dass im verbleibenden Zeitraum des Arbeitsversuchs zunächst das Belastbarkeitsprofil für die Stellensuche optimal geschärft werde und erst danach mit der Stellensuche begonnen werden solle . Dieses Vorgehen impliziere somit, dass der Beschwerdeführer aufgrund seiner gesundheitlichen Beschwerden bei der Stellensuche erheblich eingeschränkt sei.</w:t>
      </w:r>
    </w:p>
    <w:p>
      <w:r>
        <w:t>Bis zum Ablauf des Arbeitstrainings sei keinerlei Unterstützung bei der Stellensuche erfolgt. In der Folge habe die Beschwerdegegnerin den angefochtenen Entscheid erlassen. Das Verhalten der Beschwerdegegnerin erscheine als wider Treu und Glauben. Die Beschwerdegeg nerin habe die Bedingungen für die Arbeitsvermittlung als erfüllt angesehen und sie habe die Notwendigkeit der Unterstützung bei der Stellensuche während der laufenden Massnahme nie in Frage gestellt (S.</w:t>
      </w:r>
    </w:p>
    <w:p>
      <w:r>
        <w:rPr>
          <w:b/>
        </w:rPr>
        <w:t>E. 2.3</w:t>
      </w:r>
    </w:p>
    <w:p>
      <w:r>
        <w:t>Die Beschwerdegegnerin stellte sich in der Beschwerdeantwort auf den Stand punkt ( Urk. 6), dass die Arbeitsfähigkeit des Beschwerdeführers während den gewährten Eingliederungsmassnahmen (Arbeitsvermittlung plus und Arbeitsver such ) bei 50 % stagniert hab e. Aus der Stellungnahme des RAD gehe jedoch her vor, dass eine 100%ige Arbeitsfähigkeit in einer leichten angepassten Tätigkeit nach unterstützenden Eingliederungsmassnahmen von ca. sechs Monaten erreicht werden könne (S. 1). Sie habe den Beschwerdeführer damit weitaus länger begleitet, als dies aus medizinisch-theoretischer Sicht für notwendig erachtet worden sei. D er Anspruch auf Arbeitsvermittlung dauere grundsätzlich so lang, wie der Versicherte nicht platziert und eingegliedert sei. Unverhältnismässig erscheine eine Arbeitsvermittlung aber dann, wenn von weiteren Bemühungen keinerlei Erfolg mehr erwartet werden dürfe, obschon vorher eine intensive Betreuung stattgefunden habe. Dies sei beim Beschwerdeführer der Fall gewesen.</w:t>
      </w:r>
    </w:p>
    <w:p>
      <w:r>
        <w:t>Des Weiteren habe sie nicht für invaliditätsfremde Gründe einzustehen . Zusam menfassend sei festzuhalten, dass sie ihrem Eingliederungsauftrag ausreichend nachgekommen sei und ihre Bemühungen schliesslich aufgrund fehlender Anspruchsvoraussetzungen eingestellt habe . A us medizinisch-theoretischer Sicht sei dem Beschwerdeführer eine 100%ige Arbeitsfähigkeit in angepasster Tätigkeit zumutbar. Zusätzliche spezifische Einschränkungen gesundheitlicher Art bestän den nicht, weshalb kein Anspruch auf weiterführende Arbeitsvermittlung bestehe (S. 2).</w:t>
      </w:r>
    </w:p>
    <w:p>
      <w:r>
        <w:rPr>
          <w:b/>
        </w:rPr>
        <w:t>E. 2.4</w:t>
      </w:r>
    </w:p>
    <w:p>
      <w:r>
        <w:t>Der Beschwerdeführer beantragte in der Replik ( Urk. 10), die Beschwerdegegnerin sei zu verpflichten, dem hiesigen Gericht die seit Erlass der Verfügung angefalle n en weiteren Akten einzureichen (S. 2). In Bezug auf die Aktenführung und Akteneinsicht beständen in diesem Fall verschiedene Unregelmässigkeiten. So seien dem hiesigen Gericht Dokumente eingereicht worden, welche ihm mit der gewährten Akteneinsicht nicht offengelegt worden seien. Au ch habe das Z.___ die Beschwerdegegnerin nicht vollständig dokumentiert, es fehl t en Teile des Mailverkehrs sowie Gesprächsnotizen (S. 2). Die Mängel bezüglich Aktenführung und Akteneinsicht durch die Beschwerdegegnerin und durch das Z.___ stellten somit eine Verletzung der Vorschriften über die Akten führung und Akteneinsicht sowie des Anspruchs auf rechtliches Gehör und auf ein faires Verfahren dar. Die angefochtene Verfügung sei bereits wegen Verlet zung dieser Vorschriften aufzuheben (S. 4).</w:t>
      </w:r>
    </w:p>
    <w:p>
      <w:r>
        <w:t>Die weit vor dem Arbeitsversuch getroffene Annahme des RAD, dass im Verlauf der Eingliederungsmassnahmen innert 6 Monaten eine 100%ige Arbeitsfähigkeit in einer leichten angepassten Tätigkeit erreicht werden könnte , habe sich nicht bewahrheitet (S. 5). Dies scheine der RAD zu übersehen, denn die in seiner Stel lungnahme zugrunde gelegte Steigerung von 50 % auf 100 % habe sich eben gerade nicht umsetzen lassen , womit die Argumentation des RAD an den Akten vorbeigehe (S. 6). Es sei nicht nachvollziehbar, worauf der RAD genau hinaus wolle, wenn er die Möglichkeit erwähne, degenerativ entzündliche Aktivierungen durch medizinische Massnahmen behandeln zu können und wie dies zur Annahme stehe, im Verlauf einer Einarbeitung könne die Arbeitsfähigkeit ohne Weiteres auf 100 % gesteigert werden. Es fehlten jegliche Ausführungen darüber, was für medizinische Massnahmen in Frage kämen (S. 6). Zudem stehe fest, dass der RAD von den aktuellen Entwicklungen und von der Einordnung der beste henden Befunde gemäss den angeführten medizinischen Berichte n keine Kenntnis gehabt habe (S. 7) . Damit habe der RAD keine tragfähige Grundlage , um den Gesundheitszustand des Beschwerdeführers zu beurteilen (S. 8).</w:t>
      </w:r>
    </w:p>
    <w:p>
      <w:r>
        <w:t>Sofern die Beschwerdegegnerin darauf hinaus wolle , dass die Voraussetzungen für die Arbeitsvermittlung nicht beständen, weil die Arbeitsfähigkeit inzwischen 100 % betrage, sei ihr nach dem G esagten entgegenzuhalten, dass auch nach Abschluss des Arbeitstrainings von einer Arbeitsfähigkeit von 50 % auszugehen sei. D amit komme die von der Beschwerdegegnerin zitierte Gerichtspraxis zum Bestehen eines Anspruchs auf Arbeitsvermittlung bei einer Arbeitsfähigkeit von 100 % im konkreten Fall nicht zu m</w:t>
      </w:r>
    </w:p>
    <w:p>
      <w:r>
        <w:t>T ragen (S. 9). Es sei zudem nicht ersichtlich, weshalb im hier zu beurteilenden Fall von weiteren Bemühungen keinerlei Erfolge mehr zu erwarten seien , zumal ja hier gerade keine konkrete Unterstützung bei der Stellensuche geleistet worden sei (S. 10). 3. 3.1</w:t>
      </w:r>
    </w:p>
    <w:p>
      <w:r>
        <w:t>Dem Austrittsbericht der Rehaklinik C.___</w:t>
      </w:r>
    </w:p>
    <w:p>
      <w:r>
        <w:t>vom 7. /1 4. Juli 2020 (Urk.</w:t>
      </w:r>
    </w:p>
    <w:p>
      <w:r>
        <w:rPr>
          <w:b/>
        </w:rPr>
        <w:t>E. 4</w:t>
      </w:r>
    </w:p>
    <w:p>
      <w:r>
        <w:t>7).</w:t>
      </w:r>
    </w:p>
    <w:p>
      <w:r>
        <w:t>Die Annahme der Beschwerdegegnerin, in einer optimal angepassten Tätigkeit bestehe eine Arbeitsfähigkeit von 100 % , sei nicht haltbar (S. 8). Es sei unklar, worauf die medizinische Einschätzung des regional en ärztlichen Dienstes (RAD) beruhe (S. 9). Die Einschätzung gehe mit den übrigen Akten nicht zusammen, zumal Dr. B.___ darlege, dass die Arbeitsfähigkeit auf 50 % begrenzt sei und sich ihrem Bericht auch entnehmen lasse, dass sich die gesundheitliche Proble matik seit Beginn des Arbeitstrainings verstärkt habe (S. 10). Die Einordnung der Beschwerden und des Leistungsprofils durch die Beschwerdegegnerin entspreche nicht dem effektiven medizinischen Zustand. Die Befunde an Schulter und Knie seien im Verfügungszeitpunkt bei der Beschwerdegegnerin unzureichend doku mentiert gewesen . Insbesondere die Annahme n der Beschwerdegegnerin über den Zustand der Schulter und die diesbezüglichen Behandlungsoptionen ( laut Verfü gung ACG-Arthrose, welche sich als degenerativ entzündliche Aktivierung durch medizinische Massnahmen erfolgreich behandeln lasse) seien offenkundig unzu treffend (S. 11) .</w:t>
      </w:r>
    </w:p>
    <w:p>
      <w:r>
        <w:t>Es sei sodann festzuhalten, dass die externe Durchführungsstelle gegenüber der Beschwerdegegnerin verschiedentlich falsche, unvollständige und irreführende Angaben gemacht und ihr nicht alle Akten und Daten dieses Falles übermittelt habe (S. 12).</w:t>
      </w:r>
    </w:p>
    <w:p>
      <w:r>
        <w:rPr>
          <w:b/>
        </w:rPr>
        <w:t>E. 4.1</w:t>
      </w:r>
    </w:p>
    <w:p>
      <w:r>
        <w:t>S trittig und zu prüfen ist vorliegend der Anspruch des Beschwerdeführers auf Arbeitsvermittlung, insbesondere auf Unterstützung bei der Stellensuche, nach Art. 18 IVG.</w:t>
      </w:r>
    </w:p>
    <w:p>
      <w:r>
        <w:t>Aktenkundig ist, dass die Beschwerdegegnerin dem B eschwerdeführer zuletzt für den Zeitraum vom 2 2. August 2022 bis 1 7. Februar 2023 Kostengutsprache für Arbeitsvermittlung in Form ein es Arbeitsversuch s</w:t>
      </w:r>
    </w:p>
    <w:p>
      <w:r>
        <w:t>bei der A.___ AG mit Coaching-Leistung /Job Coaching, erteilt hat</w:t>
      </w:r>
    </w:p>
    <w:p>
      <w:r>
        <w:t>( Urk. 8/77) . Gemäss Zielvereinba rung ( Urk. 8 /8 4 ) war es Aufgabe und Verantwortung des Einsatzbetriebs , wäh rend des Arbeitsversuchs ein rechtzeitiges Beginnen der Unterstützung für die nachfolgende Stellensuche zu veranlassen , sofern im Einsatzbetrieb keine nach folgende Festanstellung gewährleistet werden kann . Das Z.___ als Durchführungsstelle (Job Coaching) verantwortete die Durchführung von regel mässigen Standort- und Coachinggesprächen mit dem Beschwerdeführer in Abstimmung mit der Verantwortlichen des Einsatzbetriebes und die regelmässige Berichterstattung an die Beschwerdegegnerin, welche die Massnahme zu überwa chen und nach Absprache und bei Bedarf an Standortgesprächen teilzunehmen hatte (S. 2 f. ) .</w:t>
      </w:r>
    </w:p>
    <w:p>
      <w:r>
        <w:t>Die Beschwerdegegnerin macht einerseits geltend, dass beim Beschwerdeführer keine zusätzliche spezifische Einschränkung gesundheitlicher Art vorliege , wel che Probleme bei der Stellensuche verursache, w omit die Anspruchsvorausset zung en nicht gegeben seien . Sie ging insbesondere gestützt auf die Beurteilung des RAD davon aus, dass der Beschwerdeführer in einer optimal angepasste n Tätigkeit voll arbeitsfähig sei. Andererseits sei eine weitere Unterstützung unver hältnismässig, da davon kein Erfolg zu erwarten sei.</w:t>
      </w:r>
    </w:p>
    <w:p>
      <w:r>
        <w:rPr>
          <w:b/>
        </w:rPr>
        <w:t>E. 4.2</w:t>
      </w:r>
    </w:p>
    <w:p>
      <w:r>
        <w:t>Vorab ist festzuhalten, dass die Beschwerdegegnerin mit ihrer Annahme von mangelnden Anspruchsvoraussetzungen zu verkennen</w:t>
      </w:r>
    </w:p>
    <w:p>
      <w:r>
        <w:t>scheint, dass sie mit Mit teilung vom 2 2. August 2022 ( Urk. 8/77) die Anspruchsvoraussetzungen für Arbeitsvermittlung im Sinne eines Arbeitsversuchs mit Job Coaching bereits bejaht hat und dabei insbesondere auch die Unterstützung bei der Stellensuche zugesichert hat ( Urk. 8/84/3) . Diese Mitteilung ist bindend (vgl . Art. 74 quater Abs. 1</w:t>
      </w:r>
    </w:p>
    <w:p>
      <w:r>
        <w:t>IVV).</w:t>
      </w:r>
    </w:p>
    <w:p>
      <w:r>
        <w:rPr>
          <w:b/>
        </w:rPr>
        <w:t>E. 4.3</w:t>
      </w:r>
    </w:p>
    <w:p>
      <w:r>
        <w:t>Ein Wegfall der Anspruchsvoraussetzungen, wie das die Beschwerdegegnerin anzunehmen scheint , ergibt sich vorliegend nicht , denn die Anspruchsvo r ausset zungen müssen für den Anspruch auf Arbeitsvermittlung nur glaubhaft gemacht werden ( Art. 18 Abs. 2 IVG, vgl . Meyer/Reichmuth, Rechtsprechung des Bundes gerichts zum IVG ,</w:t>
      </w:r>
    </w:p>
    <w:p>
      <w:r>
        <w:t>4. Auflage, 2022,</w:t>
      </w:r>
    </w:p>
    <w:p>
      <w:r>
        <w:t>Art. 18 N 10). Vorliegend ist insbesondere von Bedeutung , dass sich der Gesundheitszustand des Beschwerdeführers akten kundig nicht verbessert hat. Ganz im Gegenteil wurde im Verlau f sbericht von Dr.</w:t>
      </w:r>
    </w:p>
    <w:p>
      <w:r>
        <w:t>B.___</w:t>
      </w:r>
    </w:p>
    <w:p>
      <w:r>
        <w:t>vom 17. Januar 2023 ausgeführt, dass sich die Situation bezüglich der rechten Schulter verschlechterte (vgl. Urk.</w:t>
      </w:r>
    </w:p>
    <w:p>
      <w:r>
        <w:t>8/99). Sie geht von einem redu zierten Pensum von 50 % selbst bei wechselseitig leichter Belastung aus (Urk.</w:t>
      </w:r>
    </w:p>
    <w:p>
      <w:r>
        <w:t>8/99/1). Zudem ist auch der Knorpe l schaden im Knie progredient (vgl. E. 3.9).</w:t>
      </w:r>
    </w:p>
    <w:p>
      <w:r>
        <w:rPr>
          <w:b/>
        </w:rPr>
        <w:t>E. 4.4</w:t>
      </w:r>
    </w:p>
    <w:p>
      <w:r>
        <w:t>Daran vermögen auch die Beurteilungen des RAD nichts zu ändern. Einerseits ist zu berücksichtigen, dass zum Zeitpun k t der Beurteilungen des RAD nicht sämtli che medizinische n Berichte und entsprechende n Befunde vorgelegen haben. Wie sich gezeigt hat , l ag beim Beschwerdeführer eine Ruptur der Supraspinatussehne mit luxierter langer Bizepssehne vor, welche eine Rotatorenmanschettenrekon struktion notwendig macht e ( Urk. 3/4 , Urk. 12 ) , und nicht wie der RAD annahm eine blosse ACG-Arthrose (vgl. 7/1). Insofern fusst die aktuellste RAD - Beurteilung auf eine m unvollständigen Befund, weshalb sie von vornherein nicht beweiskräf tig ist ( vgl. BGE 145 V 97 E. 8.5, 142 V 58 E. 5.1 mit Hinweisen ). Zudem hat sich die prognostische Einschätzung des RAD, wonach in einer angepasste n Tätigkeit nach entsprechender Einarbeitung über ca. 6 Monate die Arbeitsfähigkeit von 50 % auf 100 % gesteigert werden könne, nicht bewahrheitet. Der Beschwerde führer konnte während der Dauer seines Arbeitsversuchs seine Arbeitsfähigkeit von 50 % eben gerade nicht steigern , was vorliegend ebenfalls zu würdigen ist (vgl. Urteil des Bundesgerichts 9C_48/2018 vom 1 8. Mai 2018 E.</w:t>
      </w:r>
    </w:p>
    <w:p>
      <w:r>
        <w:t>5) .</w:t>
      </w:r>
    </w:p>
    <w:p>
      <w:r>
        <w:t>Eine entspre chende Auseinandersetzung des RAD mit diesem Umstand ist nicht aktenkundig. Darüber hinaus hat er ausgeführt, dass eine angepasste Tätigkeit «nach entspre chender Einarbeitung über ca. 6 Monate […] von initial 50 % AF dann auf 100 % AF erreichbar » sei ( Urk. 7/1 S.</w:t>
      </w:r>
    </w:p>
    <w:p>
      <w:r>
        <w:t>2). Somit ging de r RAD zum Zeitpunkt seiner Beurteilung vom 5. Juli 2023 ohnehin von einer 50%igen Arbeitsunfähigkeit in einer angepassten Tätigkeit aus. Es bleibt somit unklar, ges t ützt worauf die Beschwerdegegnerin eine vollständige Arbeitsfähigkeit des Beschwerdeführers in einer angepassten Tätigkeit im Verfügungszeitpunkt ableiten will .</w:t>
      </w:r>
    </w:p>
    <w:p>
      <w:r>
        <w:t>Somit ergibt sich, dass an der</w:t>
      </w:r>
    </w:p>
    <w:p>
      <w:r>
        <w:t>prognostischen Beurteilung des RAD</w:t>
      </w:r>
    </w:p>
    <w:p>
      <w:r>
        <w:t>vom 5. Juli 2023 (Urk. 7/1) , wonach in einer angepassten Tätigkeit ohne Weiteres ein stufen weiser Aufbau der Arbeitsfähigkeit von 50 % auf 100 % möglich sei,</w:t>
      </w:r>
    </w:p>
    <w:p>
      <w:r>
        <w:t>mehr als geringe Zweifel bestehen , weshalb darauf</w:t>
      </w:r>
    </w:p>
    <w:p>
      <w:r>
        <w:t>nicht abgestellt werden kann. Vielmehr hat der Beschwerdeführer mit den medizinischen Berichten , insbesondere der Schulter - und Knie problematik , glaubhaft gemacht, dass bei ihm eine gesund heitliche Einschränkung vorliegt ,</w:t>
      </w:r>
    </w:p>
    <w:p>
      <w:r>
        <w:t>welche selbst in einer angepassten Tätigkeit eine wesentliche qualitative und quantitative Einschränkung der Arbeitsfähigkeit zur Folge hat , wovon offenbar auch der RAD im Verfügungszeitpunkt ausging . Daher ist vorliegend auch die von der Beschwerdegegnerin angerufene Recht sprechung, wonach zur Begründung des Anspruchs eine spezifische Einschrän kung gesundheitlicher Art notwendig ist, wenn die Arbeitsfähigkeit einzig insoweit betroffen ist, als der versicherten Person nur leichte Tätigkeiten voll zumut bar sind (vgl. Urteil des Bundesgerichts 9C_329/2020 vom 6. August 2020 E. 3.2.3 ) , nicht einschlägig .</w:t>
      </w:r>
    </w:p>
    <w:p>
      <w:r>
        <w:rPr>
          <w:b/>
        </w:rPr>
        <w:t>E. 4.5</w:t>
      </w:r>
    </w:p>
    <w:p>
      <w:r>
        <w:t>Angesichts der bestehenden Einschränkungen i n den</w:t>
      </w:r>
    </w:p>
    <w:p>
      <w:r>
        <w:t>Knien und der rechten Schulter des Beschwerdeführers sowie vor dem Hintergrund der fehlenden Berufserfahrung des Beschwerdeführers in anderen Bereichen als in dem Belas tungsprofil grundsätzlich widersprechenden körperlich schweren Tätigkeiten</w:t>
      </w:r>
    </w:p>
    <w:p>
      <w:r>
        <w:t>ist die Evaluation in Frage kommender Arbeitsstellen relativ komplex und der ent sprechende Bewerbungsprozess mit einigen Tücken behaftet. Je nachdem muss etwa ein potentieller Arbeitgeber im Detail über das Belastungsprofil orientiert und müssen mit diesem konkrete Einsatzmöglichkeiten evaluiert werden, was den Bewerbungsprozess umständlicher macht und seine Erfolgsaussichten schmälert.</w:t>
      </w:r>
    </w:p>
    <w:p>
      <w:r>
        <w:t>Das ergibt sich auch daraus, dass das spezifische Leistungsprofil des Beschwer deführers bereits während des Arbeitsversuchs S chwierigkeiten bereitete (vgl. Urk. 8/117/21 -22 ) . Es ist auch zu berücksichtigen, dass die Unterstützung bei der Stellensuche bisher von der Beschwerdegegnerin nicht in Angriff genommen wurde mit der Begründung, dass das medizinische Leistungsprofil des Beschwer deführers unklar sei und dieses im Rahmen des Arbeitsversuchs weiter zu erpro ben sei (vgl. Urk. 8/117/21 -22 ). Insofern sind die Problem e der Stellensuche beim Beschwerdeführer auch darin zu sehen, dass ein potentieller Arbeitgeber über die spezifischen Einschränkungen des Beschwerdeführers zu orientieren wäre.</w:t>
      </w:r>
    </w:p>
    <w:p>
      <w:r>
        <w:rPr>
          <w:b/>
        </w:rPr>
        <w:t>E. 4.6</w:t>
      </w:r>
    </w:p>
    <w:p>
      <w:r>
        <w:t>Somit liegt eine gesundheitliche Einschränkung vor, die besondere Anforderun gen an einen geeigneten Arbeitsplatz stellt und de m Beschwerdeführer bei der Suche einer Stelle Schwierigkeiten bereitet. Damit ist d er Beschwerdeführer auf Hilfe bei der Suche nach einer passenden Stelle angewiesen und der Anspruch auf Arbeitsvermittlung grundsätzlich ausgewiesen.</w:t>
      </w:r>
    </w:p>
    <w:p>
      <w:r>
        <w:t>S omit gilt es nachfolgend noch zu prüfen, ob eine Verlängerung der Massnahme unverhältnismässig wäre, wie das die Beschwerdegegnerin annimmt.</w:t>
      </w:r>
    </w:p>
    <w:p>
      <w:r>
        <w:rPr>
          <w:b/>
        </w:rPr>
        <w:t>E. 4.7.1</w:t>
      </w:r>
    </w:p>
    <w:p>
      <w:r>
        <w:t>Solange die materiellen Voraussetzungen erfüllt sind, ist der Anspruch auf Arbeitsvermittlung grundsätzlich in zeitlicher Hinsicht nicht begrenzt, sondern besteht bis zur erfolgreichen Eingliederung. Indessen wird er nach Massgabe des Verhältnismässigkeitsprinzips begrenzt.</w:t>
      </w:r>
    </w:p>
    <w:p>
      <w:r>
        <w:t>Der Verhältnismässigkeitsgrundsatz ist in Form des angemessenen Mitteleinsatzes wegleitend für die Frage, wie lange der Anspruch auf Arbeitsvermittlung dauert: grundsätzlich so lange, wie die ver sicherte Person nicht platziert und eingegliedert ist. Die Arbeitsvermittlung ist aber nur solange zu erbringen, als der dafür notwendige Aufwand nicht unver hältnismässig ist. Unverhältnismässig erscheint die Arbeitsvermittlung, wenn von weiteren Bemühungen keinerlei Erfolg mehr erwartet werden darf, obwohl vorher eine intensive Betreuung stattgefunden hat, was jeweils im Einzelfall entschieden werden muss. Die Verhältnismässigkeit einer Fortführung der Arbeitsvermittlung beurteilt sich nicht anhand der Erledigung von vorgängig festgelegten abstrakten Vorgaben; es besteht Anspruch auf das situativ Notwendige (Urteil des Bundes gerichts 8C_19/2011 vom 9. Juni 2011 E. 2.2).</w:t>
      </w:r>
    </w:p>
    <w:p>
      <w:r>
        <w:t>D ie Unterstützung bei der Stellensuche</w:t>
      </w:r>
    </w:p>
    <w:p>
      <w:r>
        <w:t>ist nur so</w:t>
      </w:r>
    </w:p>
    <w:p>
      <w:r>
        <w:t>lange zu erbringen, als der dafür notwendige Aufwand verhältnismässig ist. In der Regel wird sie für die Dauer von sechs Monaten erbracht und kann in begründeten Fällen um eine angemes sene Dauer verlängert werden, wenn die versicherte Person gesundheitsbedingt besondere Schwierigkeiten bei der Stellensuche hat ( Rz . 1811 des Kreisschreiben s über die beruflichen Eingliederungsmassnahmen der Invalidenversicherung [KSBEM] , Stand: 01.01.2023 ) .</w:t>
      </w:r>
    </w:p>
    <w:p>
      <w:r>
        <w:rPr>
          <w:b/>
        </w:rPr>
        <w:t>E. 4.7.2</w:t>
      </w:r>
    </w:p>
    <w:p>
      <w:r>
        <w:t>Vorliegend ist insbesondere zu berücksichtigen, dass zwar der Arbeitsversuch nach Art. 18a IVG des Beschwerdeführers bereits sechs Monate dauerte (vgl. Urk.</w:t>
      </w:r>
    </w:p>
    <w:p>
      <w:r>
        <w:t>8/109/1), während dieser Zeit aber faktisch keine Arbeitsvermittlung im Sinne von Unterstützung bei der Stellensuche stattfand , obwohl diese zugespro chen war (vgl. Urk. 8/8 4 S. 3) . So wurde anlässlich des Roundtable beim Einsatz ort A.___ vom 2 8. November 2022 besprochen, dass ab Januar 2023 mit den Erkenntnissen aus dem Arbeitsversuch aktiv nach einer Anschlusslösung (Festanstellung) gesucht werde ( Urk. 8/117/21). Das ist aber dann offenbar aus zeitlichen Gründen nicht mehr erfolgt ( v gl . Urk. 8 /117/26-27 ). Wenn die Beschwerdegegnerin nun vorbringt, dass die Bemühungen der IV-Stelle nicht zum gewünschten Ziel ge führt hätt en ( Urk. 2 S. 2), so ist dem entgegenzuhalten, dass bisher noch gar nie eine Arbeitsvermittlung im Sinne von Unterstützung bei der Stellensuche stattfand. Inwiefern somit aus den Ergebnissen des Arbeitsver suchs - welcher nicht dieselben Ziele wie die Arbeitsvermittlung verfolgt - Rück schlüsse auf die Zielführung einer Arbeitsvermittlung geschlossen werden kön nen, bleibt unklar. Das s die IV-Stelle nicht für invaliditätsfremde Probleme ein zustehen ha t ( Urk. 6 S. 2 , gemeint die fehlende Ausbildung des Beschwerdefüh rers ), trifft zwar grundsätzlich zu, jedoch ist vorliegend zu berücksichtigen, dass wenn sich invaliditätsfremde Faktoren in Verbindung mit dem invalidisierenden Gesundheitsschaden bei der Suche nach Arbeit erschwerend auswirken, diese den aufgrund gesundheitlicher Probleme bestehenden Anspruch auf Arbeitsvermitt lung nicht aus schliess en (Urteil des Bundesgerichts 9C_233/2017 vom 1 9. Dezember 2017 E. 4.2 mit Hinweis). Insgesamt erscheint die Arbeitsvermitt lung daher verhältnismässig.</w:t>
      </w:r>
    </w:p>
    <w:p>
      <w:r>
        <w:rPr>
          <w:b/>
        </w:rPr>
        <w:t>E. 4.7.3</w:t>
      </w:r>
    </w:p>
    <w:p>
      <w:r>
        <w:t>Darüber hinaus ist ebenfalls die subjektive Eingliederungsfähigkeit des Beschwer deführers gegeben. Gemachte Aussagen betreffend Krankheitsüberzeugung beziehungsweise Arbeitsmotivation, welche dagegen sprechen würden (vgl. Urteil des Bundesgerichts 8C_200/2023 vom 6. Januar 2023 E. 4.3.1) , finden sich aktenkundig nicht. I nsbesondere hat der Beschwerdeführer mehrmals betont, dass er arbeiten möchte (vgl.</w:t>
      </w:r>
    </w:p>
    <w:p>
      <w:r>
        <w:t>Urk. 8 /117/14-15 ) , und er zudem auch bezüglich U nter stützung bei der Stellensuche angefragt hat (vgl.</w:t>
      </w:r>
    </w:p>
    <w:p>
      <w:r>
        <w:t>Urk. 8 /117/24 ) .</w:t>
      </w:r>
    </w:p>
    <w:p>
      <w:r>
        <w:t>Es besteht somit Anspruch auf Arbeitsvermittlung in Form von Unterstützung bei der Stellensuche, weshalb die Beschwerde gutzuheissen ist. 5.</w:t>
      </w:r>
    </w:p>
    <w:p>
      <w:r>
        <w:t>Bei diesem Verfahrensausgang wird der formelle Antrag des Beschwerdeführers, die Beschwerdegegnerin sei zu verpflichten, die seit Erlass der Verfügung ange fallenen weiteren Akten dem hiesigen Gericht einzureichen ( Urk.</w:t>
      </w:r>
    </w:p>
    <w:p>
      <w:r>
        <w:rPr>
          <w:b/>
        </w:rPr>
        <w:t>E. 8</w:t>
      </w:r>
    </w:p>
    <w:p>
      <w:r>
        <w:t>/117/27). 3.7</w:t>
      </w:r>
    </w:p>
    <w:p>
      <w:r>
        <w:t>PD Dr. med. F.___ ,</w:t>
      </w:r>
    </w:p>
    <w:p>
      <w:r>
        <w:t>Leitender Arzt Orthopädie , und m ed. pract . G.___ , Assistenzarzt Orthopädie , von der Universitätsklinik H.___ , Abteilung Schul ter/Ellbogen, stellten in ihrem Bericht vom 2 5. Juli 2023 ( Urk. 3/3) folgende Diagnosen: - Verdacht auf SLAP-Läsion, DD Tendinopathie der langen Bizepssehne Schulter rechts</w:t>
      </w:r>
    </w:p>
    <w:p>
      <w:r>
        <w:t>Die Beschwerden könnten am ehesten im Rahmen einer SLA P -Läsion oder Tendinopathie der langen Bizepssehne interpretiert werden. Es sei im MRI vom Juni 2022 nicht klar abgrenzbar, ob eine Ruptur der langen Bizepssehne stattge funden habe , weshalb eine erneute Bildgebung veranlasst werde (S. 2). 3.8</w:t>
      </w:r>
    </w:p>
    <w:p>
      <w:r>
        <w:t>Dr. F.___ diagnostizierte im Bericht vom 4. August 2023 ( Urk. 3/4) nach durchgeführtem Arthro -MRI Schulter rechts vom 3. August 2023 eine trans murale Ruptur der Supraspinatussehne sowie eine Luxation der langen Bizepssehne Schulter rechts (S. 1). Es sei eine arthroskopische Rotatorenman schetten r ekonstruktion mit subpektoraler Bizepstenodese indiziert (S. 2). 3.9</w:t>
      </w:r>
    </w:p>
    <w:p>
      <w:r>
        <w:t>PD Dr. Dr. I.___ , Leitender Arzt Orthopädie , und med. pract . J.___ , Assistenzärztin Orthopädie , von der Universitätsklinik H.___ , Kniechirurgie, hielten in ihrem Bericht vom 3 0. August 2023 ( Urk. 11) folgende Diagnosen fest (S. 1): - Fortgeschrittene retropatelläre Arthrose Knie rechts bei St. nach VKB- und ALL-Rekonstruktion 02/2020 - Retropatelläre Arthrose Knie links - Nicht ossifizierendes Fibrom am distalen Oberschenkel rechts , ED 12.06.2023 - Verdacht auf SLAP-Läsion, DD Tendinopathie der langen Bizepssehne Schulter rechts</w:t>
      </w:r>
    </w:p>
    <w:p>
      <w:r>
        <w:t>Im Vergleich zum MRI vom 01/2021 zeige sich eine deutliche Zunahme de s</w:t>
      </w:r>
    </w:p>
    <w:p>
      <w:r>
        <w:t>femoropatellären Knorpelschadens. Insgesamt zeige sich eine deutliche Progredi enz des Knorpelschadens . Eine angefragte Belastungsprofiluntersuchung könne in ihrer Sprechstunde nicht durchgeführt werden, hierfür benötige der Beschwer deführer eine breitere Untersuchung im Rahmen einer arbeitsmedizinischen Beurteilung (S. 2). 3.</w:t>
      </w:r>
    </w:p>
    <w:p>
      <w:r>
        <w:rPr>
          <w:b/>
        </w:rPr>
        <w:t>E. 10</w:t>
      </w:r>
    </w:p>
    <w:p>
      <w:r>
        <w:t>S. 2) , gegen standslos . Ebenfalls kann die vom Beschwerdeführer angeführte Verletzung des rechtlichen Gehörs angesichts des Verfahrensausgangs offenbleiben. 6.</w:t>
      </w:r>
    </w:p>
    <w:p>
      <w:r>
        <w:t>6.1</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600.-- anzusetzen und ausgangsgemäss der unterliegenden Beschwerdegegnerin aufzuerlegen. 6.2</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 ten und Entschädigungen vor dem Sozialversicherungsgericht ( GebV</w:t>
      </w:r>
    </w:p>
    <w:p>
      <w:r>
        <w:t>SVGer ) den Zeitaufwand und die Barauslagen.</w:t>
      </w:r>
    </w:p>
    <w:p>
      <w:r>
        <w:t>Der anwaltlich vertreten Beschwerdeführer hat Anspruch auf eine Parteientschä digung, welche n ach Massgabe dieser Kriterien auf</w:t>
      </w:r>
    </w:p>
    <w:p>
      <w:r>
        <w:t>Fr. 2 ’ 1 00.-- (inkl. Barauslagen und Mehrwertsteuer) festzusetzen ist . Das Gericht erkennt: 1.</w:t>
      </w:r>
    </w:p>
    <w:p>
      <w:r>
        <w:t>In Gutheissung der Beschwerde wird die angefochtene Verfügung der Sozialversiche rungsanstalt des Kantons Zürich, IV-Stelle , vom 1 8. Juli 202 3 aufgehoben und festge stellt, dass der Beschwerdeführer Anspruch auf Arbeitsvermittlung hat.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Parteientschä digung von Fr. 2’100 .-- (inkl. Barauslagen und MWST) zu bezahlen. 4.</w:t>
      </w:r>
    </w:p>
    <w:p>
      <w:r>
        <w:t>Zustellung gegen Empfangsschein an: - Rechtsanwalt Viktor Györffy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