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IV.2023.00479 vom 27. Dezember 2024</w:t>
      </w:r>
    </w:p>
    <w:p>
      <w:r>
        <w:t>ZH Sozialversicherungsgericht, 2024-12-27, DE</w:t>
      </w:r>
    </w:p>
    <w:p>
      <w:r>
        <w:rPr>
          <w:b/>
        </w:rPr>
        <w:t xml:space="preserve">Quelle: </w:t>
      </w:r>
      <w:r>
        <w:t>https://mcp.opencaselaw.ch/entscheid/zh_sozialversicherungsgericht_IV.2023.00479</w:t>
      </w:r>
    </w:p>
    <w:p>
      <w:r>
        <w:t>FR: ZH_SOZIALVERSICHERUNGSGERICHT IV.2023.00479 du 27 décembre 2024</w:t>
      </w:r>
    </w:p>
    <w:p>
      <w:r>
        <w:t>IT: ZH_SOZIALVERSICHERUNGSGERICHT IV.2023.00479 del 27 dicembre 2024</w:t>
      </w:r>
    </w:p>
    <w:p>
      <w:pPr>
        <w:pStyle w:val="Heading2"/>
      </w:pPr>
      <w:r>
        <w:t>Erwägungen</w:t>
      </w:r>
    </w:p>
    <w:p>
      <w:r>
        <w:rPr>
          <w:b/>
        </w:rPr>
        <w:t>E. 1</w:t>
      </w:r>
    </w:p>
    <w:p>
      <w:r>
        <w:t>X.___ , geboren 1963, hat eine Lehre als k aufmännischer Ange stellter absolviert ( Urk. 12/6 , 12/8/7 ) und war ab dem 1. März 2022 bei der Y.___ GmbH, Z.___ , als Trassee-Monteur angestellt ( Urk. 12/11/49, 12/26). Am 1 9. April 2022 stolperte er gemäss Unfallmeldung beim Treppensteigen und verdrehte sich dabei das rechte Knie ( Urk. 12/11/49), worauf zunächst die Suva als zuständiger Unfallversicherer bis zum 1 5. Oktober 2022 und hiernach die AXA Versicherungen AG (nachfolgend: AXA) als zuständiger Krankentaggeld versicherer Leistungen erbrachten ( Urk. 12/11/3, 12/11/10-11 und 12/18/37). Am 2 5. Oktober 2022 meldete sich der Versicherte unter Hinweis auf eine Meniskus verletzung bei der Invalidenversicherung zum Leistungsbezug an ( Urk. 12/8). Die Sozialversicherungsanstalt des Kantons Zürich, IV-Stelle, führte am 18. November 2022 ein Standortgespräch mit dem Versicherten ( Urk. 12/12) und holte nebst den Akten der Suva ( Urk. 12/11) insbesondere diejenigen der AXA (Urk. 12/18) sowie Berichte des behandelnden Arztes ein ( Urk. 12/21, 12/24). Nach Rücksprache mit dem regionalen ärztlichen Dienst (RAD) am 2 7. März 2023 ( Urk. 12/29-3-4) stellte sie dem Versicherten mit Vorbescheid vom 2 5. Mai 2023 die Abweisung des Rentenbegehrens in Aussicht ( Urk. 12/30). Am 1 9. Juli 2023 verfügte sie in diesem Sinne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Oktober 2022 anhängig gemachten Anmeldung bei der Invali denversicherung könnten allfällige Leistungen frühestens ab April 2023 ausgerichtet werden (vgl. Art. 29 Abs. 1 IVG). In dieser übergangsrechtlichen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2</w:t>
      </w:r>
    </w:p>
    <w:p>
      <w:r>
        <w:t>6. Oktober 2023 hielt die Beschwerdegegnerin unverändert an ihrer Einschätzung einer 100%igen Arbeitsfähigkeit in ange passter Tätigkeit fest. Unter weiterer Berücksichtigung des ausgeglichenen Arbeitsmarkt s sowie des Belastungsprofils liege keine Unverwertbarkeit der Rest arbeitsfähigkeit vor. Soweit der Beschwerdeführer auf 302 vergebliche Bewerbungen hinweise, sei nicht nachvollziehbar, weshalb er die ihm nach dem Unfall angebotene Weiterbeschäftigung im Büro bei seine r ehemaligen Arbeit geber in abgelehnt habe. Gerechtfertigt sei ferner die Anwendung des Kompetenz niveaus 2 bei der Bemessung des Invalidenkommens, da der Beschwerdeführer über besondere Kenntnisse verfüge. Selbst bei einer Einteilung im Kompetenz niveau 1 würde im Übrigen kein rentenbegründender Invaliditätsgrad resultieren ( Urk. 11 S. 2 f.).</w:t>
      </w:r>
    </w:p>
    <w:p>
      <w:r>
        <w:rPr>
          <w:b/>
        </w:rPr>
        <w:t>E. 2.1</w:t>
      </w:r>
    </w:p>
    <w:p>
      <w:r>
        <w:t>Die Beschwerdegegnerin hielt in der angefochtenen Verfügung vom 1 9. Juli 2023 fest, ihre Abklärungen hätten ergeben, dass dem Beschwerdeführer die bisherige Tätigkeit als Bauarbeiter seit April 2022 aufgrund der Kniebeschwerden nicht mehr zumutbar sei. Eine angepasste, überwiegend sitzende Tätigkeit wäre jedoch in vollem Pensum möglich. Ausgehend von einem Valideneinkommen von Fr. 66'300.-- und einem auf der Grundlage statistischer Lohnangaben berech neten Invalideneinkommen von Fr. 74'174.33 ergebe sich keine Erwerbseinbusse respektive ein nicht rentenbegründender Invaliditätsgrad von 0</w:t>
      </w:r>
    </w:p>
    <w:p>
      <w:r>
        <w:t>% ( Urk. 2).</w:t>
      </w:r>
    </w:p>
    <w:p>
      <w:r>
        <w:rPr>
          <w:b/>
        </w:rPr>
        <w:t>E. 2.2</w:t>
      </w:r>
    </w:p>
    <w:p>
      <w:r>
        <w:t>In seiner Beschwerdeschrift vom 1 4. September 2023 machte der Beschwerde führer zum einen geltend, die Beschwerdegegnerin sei ihrer Untersuchungspflicht nicht rechtsgenüglich nachgekommen . So sei keine sorgfältige Analyse der gesundheitlichen Situation betreffend angepasste Tätigkeit durchgeführt worden. Die neben den massiven Kniebeschwerden ebenfalls bestehenden erheblichen Rückenprobleme hätten keinen Eingang in die Beurteilung gefunden. Nicht nach vollziehbar sei andererseits insbesondere, welche angepasste Tätigkeit angenommen und weshalb im Rahmen der Ermittlung des Invalideneinkommens vom Kompetenzniveau 2 ausgegangen worden sei ( Urk. 1 S. 2 f.). Davon abgesehen sei er bereits über 60 Jahre alt und der Abschluss seiner KV-Lehre liege rund 40 Jahre zurück. Danach sei er nicht mehr als neun Monate als kaufmännischer Angestellter tätig gewesen; eine Weiterbildung habe er nicht absolviert. Im Jahr 2012 habe er die Prüfung zum Chauffeur abgelegt, in der Folge jedoch trotz 302 Bewerbungen mangels Erfahrung und Praxis</w:t>
      </w:r>
    </w:p>
    <w:p>
      <w:r>
        <w:t>keine Anstellung gefunden. Aufgrund der konkreten Umstände sei die Verwertbarkeit der Restarbeitsfähigkeit zu verneinen, weshalb Anspruch auf eine ganze Invalidenrente bestehe ( Urk. 1 S. 4 f.).</w:t>
      </w:r>
    </w:p>
    <w:p>
      <w:r>
        <w:rPr>
          <w:b/>
        </w:rPr>
        <w:t>E. 2.3</w:t>
      </w:r>
    </w:p>
    <w:p>
      <w:r>
        <w:t>Mit Beschwerdeantwort vom</w:t>
      </w:r>
    </w:p>
    <w:p>
      <w:r>
        <w:rPr>
          <w:b/>
        </w:rPr>
        <w:t>E. 2.4</w:t>
      </w:r>
    </w:p>
    <w:p>
      <w:r>
        <w:t>Dem hielt der Beschwerdeführer mit Replik vom 1 8. Dezember 2023 insbesondere entgegen, die Beschwerdegegnerin habe nicht rechtsgenüglich begründet, inwie fern er über «besondere» berufliche Kenntnisse verfüge ( Urk. 17 S. 1). Unzu treffend sei die Behauptung eines Stellenangebots durch die ehemalige Arbeit geberin, wie diese selbst bestätige. Es sei überdies zu berücksichtigen, dass er seit Winter/Frühjahr 2023 an starken Rückenschmerzen leide, weshalb eine volle Erwerbsunfähigkeit bestehe. Das Finden einer seiner gesundheitlichen und weiteren Situation angepassten Tätigkeit sei realistischerweise von v ornherein völlig aussichtslos bzw. ausgeschlossen ( Urk. 17 S. 2 f.).</w:t>
      </w:r>
    </w:p>
    <w:p>
      <w:r>
        <w:rPr>
          <w:b/>
        </w:rPr>
        <w:t>E. 3.1</w:t>
      </w:r>
    </w:p>
    <w:p>
      <w:r>
        <w:t>Gemäss MRT-Untersuchungsbericht von Dr. med. A.___ , Facharzt für Radiologie, vom 27. April 2022 sei der Beschwerdeführer a m 1 9. April 2022 mit 40 Kilogramm Last auf dem Rücken gestolpert und habe dabei einen schmerz haften Stich im rechten Kniegelenk verspürt. Danach seien zunehmende Schmerzen und Einschränkungen bei der Flexion aufgetreten. Bereits 2019 sei es zu einem komplexen Riss medial, eine m</w:t>
      </w:r>
    </w:p>
    <w:p>
      <w:r>
        <w:t>Knorpelflake am medialen Femur kondylus und einer Teilruptur des vorderen Kreuzbandes gekommen (Urk.</w:t>
      </w:r>
    </w:p>
    <w:p>
      <w:r>
        <w:t>12/11/28). Aktuell gelangte Dr. A.___ zu folgender Beurteilung (Urk. 12/11/29): - horizontaler Riss im medialen Meniskus mit tiefen Knorpeldefekten im Femurkondylus - Chondromalacia Patella - ausgeprägte Reizung des Pes anserinus.</w:t>
      </w:r>
    </w:p>
    <w:p>
      <w:r>
        <w:rPr>
          <w:b/>
        </w:rPr>
        <w:t>E. 3.2</w:t>
      </w:r>
    </w:p>
    <w:p>
      <w:r>
        <w:t>Mit Bericht vom 8. Juni 2022 diagnostizierte Dr. med. B.___ , Facharzt für Orthopädische Chirurgie und Traumatologie des Bewegungsapparates, eine nichtdislozierte, horizontale , bis an die Basis gehende Nachruptur des mediale n Meniskus rechts bei Status nach Teilmeniskektomie</w:t>
      </w:r>
    </w:p>
    <w:p>
      <w:r>
        <w:t>rechts am 1 4. März 201 9. Er schlage vor , abzuwarten, inwieweit sich die Situation noch erhole. Die Anspruchshaltung des Beschwerdeführers, im jetzigen Ausmass körperliche Arbeit - mit Schleppen von 50 bis 60 Kilogramm schweren Elementen - durchführen zu können, erscheine unrealistisch . Seit dem 1 8. April 2022 bestehe eine 100%ige Arbeitsunfähigkeit . Allfällige Eingriffe dürften wahrscheinlich im täglichen Leben und beim Schlafen helfen, nicht aber zur vorherigen Arbeits fähigkeit zurückführen ( Urk. 12/11/43-44 ; vgl. auch Urk. 12/18/35 ).</w:t>
      </w:r>
    </w:p>
    <w:p>
      <w:r>
        <w:rPr>
          <w:b/>
        </w:rPr>
        <w:t>E. 3.3</w:t>
      </w:r>
    </w:p>
    <w:p>
      <w:r>
        <w:t>Zuhanden der Suva hielt Dr. med. C.___ , Facharzt für Allgemeine Innere Medizin,</w:t>
      </w:r>
    </w:p>
    <w:p>
      <w:r>
        <w:t>am 1 4. September 2022 fest, am rechten Knie habe sich keine Rötung oder Schwellung gezeigt. Nebst einer leichte n</w:t>
      </w:r>
    </w:p>
    <w:p>
      <w:r>
        <w:t>Druckdolenz im medialen Gelenk spalt bestehe jedoch eine eingeschränkte Flexion. Die Arbeitsunfähigkeit belaufe sich bis auf Weiteres auf 100 % ( Urk. 12/11/24-25).</w:t>
      </w:r>
    </w:p>
    <w:p>
      <w:r>
        <w:rPr>
          <w:b/>
        </w:rPr>
        <w:t>E. 3.4</w:t>
      </w:r>
    </w:p>
    <w:p>
      <w:r>
        <w:t>Gemäss Verlaufseintrag von Dr. C.___ vom 1. März 2023 habe der Beschwerde führer subjektiv nur von gelegentlichen Knieschmerzen berichtet, die v.a. bei körperlicher Belastung aufträten. Diese seien nicht gravierend; das Knie sei nie geschwollen. Wesentliche Ruheschmerzen bestünden ebenfalls nicht. Wandern und Geradeauslaufen gehe problemlos und er nehme keine Schmerzmittel ein. Objektiv habe beidseits eine kräftige Oberschenkelmuskulatur festgestellt werden können, rechts sogar besser als links. Es habe eine volle Funktion bestanden, wobei bei der Flexion maximal moderate Endphasenschmerzen aufgetreten seien. Am medialen Gelenkspalt habe eine leichte Dolenz vorgelegen. Ohne körperliche Belastung sei der Beschwerdeführer praktisch beschwerdefrei. Kniende Tätig keit en und solche auf der Baustelle mit Tragen/Heben von Lasten seien nicht möglich. Somit bestehe weiterhin eine 100%ige Arbeitsunfähigkeit für diese Tätigkeiten. Bezüglich Büro- oder leichten körperlichen Tätigkeiten liege keine Arbeitsunfähigkeit vor ( Urk. 12/24). Mit Bericht vom 1 4. März 2023 erachtete Dr. C.___ eine leidensangepasste Tätigkeit während acht Stunden pro Tag als zumutbar ( Urk. 12/21/6).</w:t>
      </w:r>
    </w:p>
    <w:p>
      <w:r>
        <w:rPr>
          <w:b/>
        </w:rPr>
        <w:t>E. 3.5</w:t>
      </w:r>
    </w:p>
    <w:p>
      <w:r>
        <w:t>Gemäss Fest st ellungsblatt für den Beschluss gelangte die RAD-Ärztin Dr. med. D.___ , Fachärztin für Orthopädische Chirurgie und Traumatologie des Bewegungsapparates, i m Rahmen einer Fallbesprechung vom 2 7. März 2023 zum Schluss, dass die vorliegenden medizinischen Berichte konsistent und nachvoll ziehbar seien. Der Beschwerdeführer sei in einer leidensangepassten Tätigkeit seit März 2022 zu 100 % arbeitsfähig. Die angestammte Tätigkeit als Trassee-Monteur sei ihm demgegenüber nicht mehr zumutbar. Aufgrund der gesundheitlichen Beeinträchtigung am Meniskus entspreche eine überwiegend sitzende Tätigkeit dem Belastungsprofil. Zu vermeiden seien schweres Tragen, viel Gehen und Stehen, das Gehen auf unebenem Gelände sowie die Ben u tzung von Leitern oder Gerüsten ( Urk. 12/29/3-4).</w:t>
      </w:r>
    </w:p>
    <w:p>
      <w:r>
        <w:rPr>
          <w:b/>
        </w:rPr>
        <w:t>E. 4.1</w:t>
      </w:r>
    </w:p>
    <w:p>
      <w:r>
        <w:t>Strittig und zu prüfen ist der Anspruch auf eine Invalidenrente. Die Parteien sind sich dahingehend einig, dass dem Beschwerdeführer die angestammte Tätigkeit als Trassee-Monteur aufgrund der Schädigung des rechten Kniegelenks seit dem Unfall vom 1 9. April 2022 nicht mehr zumutbar ist. Dies leuchtet ein, da diese Tätigkeit oft mit dem Tragen von 50 bis 60 Kilogramm schweren Elementen einherging ( Urk. 12/11/43, 12/12/3) und die Knieschmerzen belastungsabhängig auftreten ( Urk. 12/ 24 ) .</w:t>
      </w:r>
    </w:p>
    <w:p>
      <w:r>
        <w:rPr>
          <w:b/>
        </w:rPr>
        <w:t>E. 4.2.1</w:t>
      </w:r>
    </w:p>
    <w:p>
      <w:r>
        <w:t>Im Gegensatz dazu ging die Beschwerdegegnerin unter Berücksichtigung des Belastungsprofil s (vgl. Urk. 12/29/4) in angepassten, überwiegend sitzenden Tätigkeiten von einer 100%igen Arbeitsfähigkeit aus. Sie stützte sich dabei einer seits auf die Einschätzung der behandelnden Ärzte und andererseits auf diejenige der RAD-Ärztin Dr. D.___ vom 2 7. März 2023 (vgl. Urk. 12/29/4). Soweit der Beschwerdeführer dem entgegenhält, nur schon aufgrund der Kniebeschwerden in Bezug auf «gewisse» sitzende Tätigkeiten eingeschränkt zu sein ( Urk. 1 S. 3) , leuchtet dies weder ein noch wird es durch eine ( fach )ärztliche Beurteilung untermauert. Ebenso wenig lassen sich den medizinischen Akten Hinweise auf die angeblich noch vorhandenen</w:t>
      </w:r>
    </w:p>
    <w:p>
      <w:r>
        <w:t>«massive n » Kniebeschwerden entnehmen. So habe der Beschwerdeführer am 1. März 2023 laut Dr. C.___ subjektiv insbesondere weder über Ruheschmerzen noch über Probleme beim Wandern und Geradeauslaufen geklagt. Die Knieschmerzen träten nur gelegentlich, v.a. bei körperlicher Belastung auf. Zudem nehme er keine Schmerzmittel ein ( Urk. 12/24).</w:t>
      </w:r>
    </w:p>
    <w:p>
      <w:r>
        <w:rPr>
          <w:b/>
        </w:rPr>
        <w:t>E. 4.2.2</w:t>
      </w:r>
    </w:p>
    <w:p>
      <w:r>
        <w:t>Der Beschwerdeführer moniert überdies , dass seine erheblichen Rückenprobleme keinen Eingang in die Beurteilung der Arbeitsfähigkeit gefunden hätten ( Urk. 1 S. 3). Er verweist in diesem Zusammenhang in erster Linie auf den von ihm im laufenden Beschwerdeverfahren eingereichten Sprechstundenbericht der Univer sitätsklinik E.___ vom 2 2. August 2023 (Urk.</w:t>
      </w:r>
    </w:p>
    <w:p>
      <w:r>
        <w:t>3/3/1) sowie Röntgenbefunde vom 2 0. Mai 2022 und 1 5. Dezember 2023</w:t>
      </w:r>
    </w:p>
    <w:p>
      <w:r>
        <w:t>( Urk. 1 8/7). Des Weiteren reichte er ein ärztliches Zeugnis von Dr. C.___ vom 1 9. Dezember 2023 ein, welcher ab dem 1 5. November 2023 eine 100%ige Arbeitsunfähigkeit bescheinigt hatte ( Urk. 18/8).</w:t>
      </w:r>
    </w:p>
    <w:p>
      <w:r>
        <w:t>Es ist daran zu erinnern, dass das Sozialversicherungsgericht nach ständiger Rechtsprechung die Gesetzmässigkeit der Verwaltungsverfügungen in der Regel nach dem Sachverhalt beurteilt , der zur Zeit des Abschlusses des Verwaltungs verfahrens gegeben war. Tatsachen, die jenen Sachverhalt seither verändert haben, sollen im Normalfall Gegenstand einer neuen Verwaltungsverfügung sein (BGE 130 V 138 E. 2.1 mit Hinweis).</w:t>
      </w:r>
    </w:p>
    <w:p>
      <w:r>
        <w:t>Die nach dem Verfügungsdatum (1 9. Juli 2023) datierenden medizinischen Unterlagen sind</w:t>
      </w:r>
    </w:p>
    <w:p>
      <w:r>
        <w:t>daher grundsätzlich unbe achtlich. Unabhängig davon ist anzumerken, dass seitens der Ärzte der Universi tätsklinik E.___ keine Arbeitsunfähigkeit attestiert wurde (vgl. Urk. 3/3/1-2, Urk. 10/1 f.). Dr. C.___ bescheinigte eine solche erst ab dem 1 5. November 2023 (bis am 1 9. Dezember 2023) , wobei sich dem diesbezüglichen Arztzeugnis ( Urk. 18/8) weder eine Begründung noch ein Hinweis entnehmen lässt, für welche Tätigkeiten der Beschwerdeführer als arbeitsunfähig erachtet wurde . In Bezug auf die ebenfalls vorgelegten bildgebenden Befunde vom 2 0. Mai 2022 ( Urk. 18/ 7/2 ) bleibt festzuhalten, dass für die Einschätzung der Arbeitsfähigkeit im Zusammen hang mit einer Degeneration der Wirbelsäule in erster Linie die klinischen Befunde massgeblich sind (Urteil des Bundesgerichts 9C_512/2021 vom 1. Juli 2022 E. 6.2 mit Hinweisen). Es sind keine Anhaltspunkte aktenkundig, dass der Beschwerdeführer im massgeblichen Beurteilungszeitraum durch Rücken schmerzen in relevantem Ausmass in seinem Leistungsvermögen eingeschränkt gewesen wäre. Darauf lassen auch seine Angaben anlässlich des Standort gespräch s mit der Beschwerdegegnerin vom 18.</w:t>
      </w:r>
    </w:p>
    <w:p>
      <w:r>
        <w:t>November 2022 schliessen, als er zwar ein Bandscheibenproblem</w:t>
      </w:r>
    </w:p>
    <w:p>
      <w:r>
        <w:t>erwähnte , aber gleichzeitig fest hielt , aktuell keine Rückenschmerzen zu haben (Urk.</w:t>
      </w:r>
    </w:p>
    <w:p>
      <w:r>
        <w:t>12/12/2).</w:t>
      </w:r>
    </w:p>
    <w:p>
      <w:r>
        <w:rPr>
          <w:b/>
        </w:rPr>
        <w:t>E. 4.2.3</w:t>
      </w:r>
    </w:p>
    <w:p>
      <w:r>
        <w:t>Vor diesem Hintergrund kann der Beschwerdegegnerin nicht der Vorwurf gemacht werden, den medizinischen Sachverhalt in Verletzung des Untersuchungsgrundsatzes ( Art. 43 Abs. 1 ATSG) ungenügend abgeklärt zu haben.</w:t>
      </w:r>
    </w:p>
    <w:p>
      <w:r>
        <w:t>Die fachärztliche Einschätzung des RAD in Bezug auf die Arbeitsfähigkeit in einer leidensadaptierten Tätigkeit stimmt in quantitativer Hinsicht insbesondere mit derjenigen des behandelnden Arztes Dr. C.___ überein. Zudem wurde unter Einbezug der zum Verfügungszeitpunkt ausgewiesenen Knieproblematik ein konkretes und nachvollziehbares Belastungsprofil formuliert . Mit überwiegender Wahrscheinlichkeit ist somit eine 100%ige Arbeitsfähigkeit in einer leidens adaptierten Tätigkeit ausgewiesen. Inwiefern von den eventualiter beantragten weiteren Abklärungen orthopädischer Art weitere entscheidrelevante Erkenntnisse zu erwarten wären, erschliesst sich bei dieser Sachlage nicht. Davon ist in antizipierter Beweiswürdigung abzusehen (BGE 144 V 361 E. 6.5, 136 I 229 E. 5.3, 124 V 90 E. 4b).</w:t>
      </w:r>
    </w:p>
    <w:p>
      <w:r>
        <w:rPr>
          <w:b/>
        </w:rPr>
        <w:t>E. 5.1</w:t>
      </w:r>
    </w:p>
    <w:p>
      <w:r>
        <w:t>Der Beschwerdeführer bestreitet allerdings namentlich unter Hinweis auf sein fortgeschrittenes Alter und erfolglose Stellenbewerbungen in der Vergangenheit die Verwertbarkeit der Restarbeitsfähigkeit in einer leidensadaptierten Tätigkeit ( Urk. 1 S. 4 f., Urk. 17 S. 3).</w:t>
      </w:r>
    </w:p>
    <w:p>
      <w:r>
        <w:rPr>
          <w:b/>
        </w:rPr>
        <w:t>E. 5.2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oder starren Altersgrenze bemessen, sondern hängt von den Umständen des Einzelfalles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145 V 2 E. 5.3.1, 138 V 457 E. 3.1 mit Hinweisen; Urteil des Bundesgerichts 8C_295/2023 vom 14. November 2023 E. 8.1.1).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Der Zeitpunkt, in dem die Frage nach der Verwertbarkeit der Restarbeitsfähigkeit bei vorgerücktem Alter beantwortet wird, richtet sich nach dem Feststehen der medizinischen Zumutbarkeit einer (Teil )Erwerbstätigkeit</w:t>
      </w:r>
    </w:p>
    <w:p>
      <w:r>
        <w:t>(BGE 146 V 16 E. 7.1, 145 V 2 E. 5.3.1, 138 V 457 E. 3.3). Als ausgewiesen gilt die medizinische Zumutbarkeit einer (Teil-)Erwerbstätigkeit, sobald die medizinischen Unterlagen diesbezüglich eine zuverlässige Sachver haltsfeststellung erlauben (BGE 143 V 431 E. 4.5.1, 138 V 457 E. 3.4; Urteil des Bundesgerichts 8C_295/2023 vom 14. November 2023 E. 8.1.2 mit Hinweisen).</w:t>
      </w:r>
    </w:p>
    <w:p>
      <w:r>
        <w:rPr>
          <w:b/>
        </w:rPr>
        <w:t>E. 5.3</w:t>
      </w:r>
    </w:p>
    <w:p>
      <w:r>
        <w:t>Der Beschwerdeführer war im massgeblichen Zeitpunkt, mithin spätestens bei Erlass der angefochtenen Verfügung, zwar bereits 60 Jahre alt. Eine verbleibende Aktivitätsdauer von rund fünf Jahren bis zum Erreichen des AHV-Pensionsalters schliesst die Verwertbarkeit der verbleibenden Restarbeitsfähigkeit für sich alleine jedoch nicht aus (vgl. BGE 143 V 431 E. 4.5.2 mit Hinweis; vgl. Urteil des Bundesgerichts 8C_687/2018 vom 18. April 2019 E. 4.2 mit Hinweisen).</w:t>
      </w:r>
    </w:p>
    <w:p>
      <w:r>
        <w:t>Die ihm jedenfalls im Kompetenzniveau 1 (vgl. dazu nachstehende E. 6.3) in einem 100%-Pensum noch zumutbaren körperlich leichten und überwiegend sitzenden Hilfs arbeitertätigkeiten bedürfen keiner besonderen Kenntnisse oder Anforderungen und auch keiner längeren Einarbeitungszeit (Urteil des Bundesgerichts 8C_318/2023 vom 1 4. März 2024 E. 5.2 mit Hinweisen). Es bestehen ferner keine Anhaltspunkte, dass dem Beschwerdeführer eine berufliche Umstellung aufgrund seiner Persönlichkeitsstruktur verwehrt wäre. So war er i n der Vergangenheit bei verschiedenen Arbeitgebern in unterschiedlichen Branchen tätig und auch in der Lage, während mehrerer Jahre (2001 bis 2006) einer selbständigen Erwerbstätig keit nachzugehen ( Urk. 12/27/2-3). Ausserdem absolvierte er Ausbildungen zum kaufmännischen Angestellten und zum Chauffeur ( Urk. 1 S.</w:t>
      </w:r>
    </w:p>
    <w:p>
      <w:r>
        <w:t>4, Urk. 12/6) , wobei er aber gemäss eigenen Angaben in diesen Bereichen</w:t>
      </w:r>
    </w:p>
    <w:p>
      <w:r>
        <w:t>wenn überhaupt nur während kurzer Dauer Berufserfahrung sammeln konnte ( Urk. 1 S. 4) . Soweit er auf zahlreiche erfolglose Bewerbungen hinweist, ist zu betonen, dass</w:t>
      </w:r>
    </w:p>
    <w:p>
      <w:r>
        <w:t>es für die Invaliditätsbemessung nicht massgebend ist, ob eine invalide Person unter den konkreten Arbeitsmarktverhältnissen vermittelt werden kann, sondern einzig, ob sie die ihr verbliebene Arbeitskraft noch wirtschaftlich nutzen könn t e, wenn ein Gleichgewicht von Angebot und Nachfrage von Arbeitsplätzen bestünde (Urteil des Bundesgerichts 8C_36/2018 vom 6. Juni 2018 E. 5.2 mit Hinweisen). Insgesamt kann nicht der Schluss gezogen werden, dass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Bundesgerichts 9C_452/2022 vom 10. Januar 2023 E. 5.1 und 9C_21/2022 vom 15. Juni 2022 E. 2.3.1, je mit weiteren Hinweisen).</w:t>
      </w:r>
    </w:p>
    <w:p>
      <w:r>
        <w:t>Die Verwertbarkeit der Restarbeitsfähigkeit ist folglich nicht zuletzt unter Berücksichtigung der rechtsprechungsgemäss relativ hohen Hürden für die altersbedingte Unverwertbarkeit zu bejahen (Urteile des Bundesgerichts 8C_505/2022 vom 6. September 2023 E. 6.2 und 9C_755/2020 vom 8. März 2021 E. 5.4.3, je mit Hinweisen).</w:t>
      </w:r>
    </w:p>
    <w:p>
      <w:r>
        <w:rPr>
          <w:b/>
        </w:rPr>
        <w:t>E. 6</w:t>
      </w:r>
    </w:p>
    <w:p>
      <w:r>
        <w:t>3</w:t>
      </w:r>
    </w:p>
    <w:p>
      <w:r>
        <w:t>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 bis Abs. 1 IVV).</w:t>
      </w:r>
    </w:p>
    <w:p>
      <w:r>
        <w:t>Liegt kein anrechenbares Erwerbseinkommen vor, so wird das Einkommen mit Invalidität nach statistischen Werten nach Artikel 25 Absatz 3 IVV bestimmt. Dabei sind rechtsprechungsgemäss grundsätzlich die im Verfügungszeitpunkt bezogen auf den Zeitpunkt des Rentenbeginns aktuellsten veröffentlichten Tabellen der vom Bundesamt für Statistik periodisch herausgegebenen Lohn strukturerhebungen ( LSE ) zu verwenden (BGE 150 V 67 E. 4.2,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4. Aufl. 2022, N. 93 f. zu Art. 28a, mit weiteren Hinweisen auf die Rechtsprechung).</w:t>
      </w:r>
    </w:p>
    <w:p>
      <w:r>
        <w:t>In Anwendung der LSE 2020 (Tabelle TA1_tirage_skill_level , Monatlicher Bruttolohn [Zentralwert] nach Wirtschaftszweigen, Kompetenzniveau und Geschlecht, Privater Sektor, Kompetenzniveau 2, Männer) legte die Beschwerde gegnerin das Invalideneinkommen unter Berücksichtigung der durchschnittlichen betriebsüblichen Arbeitszeit und der Nominallohnentwicklung bis 2022 auf Fr. 74‘174.33 fest ( Urk. 12/28). Ob das Kompetenzniveau 2 als Grundlage heran zuziehen ist, was der Beschwerdeführer bestreitet ( Urk. 1 S. 2 f., Urk. 17 S. 1), kann mit Blick auf die nachfolgende Erwägung im Ergebnis dahingestellt bleiben. In Anwendung des Kompetenzniveaus 1 (Zentralwert für Hilfsarbeiten) resultiert für den Zeitpunkt des frühestmöglichen Rentenbeginns im Jahr 2023 ein Invalideneinkommen von Fr. 67‘103.90 ( Fr. 5‘261.-- / 40 * 41.7 / 2‘298 * 2‘343 * 12).</w:t>
      </w:r>
    </w:p>
    <w:p>
      <w:r>
        <w:rPr>
          <w:b/>
        </w:rPr>
        <w:t>E. 6.1</w:t>
      </w:r>
    </w:p>
    <w:p>
      <w:r>
        <w:t>Auf der Grundlage der obigen Erkenntnisse bleiben die erwerblichen Aus wirkungen zu prüfen.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Erwerbseinkommen ziffernmässig möglichst genau ermittelt und einander gegenübergestellt werden, worauf sich aus der Einkom mensdifferenz der Invaliditätsgrad bestimmen lässt (sog. allgemeine Methode des Einkommensvergleichs; BGE 130 V 343 E. 3.4.2, 128 V 29 E. 1).</w:t>
      </w:r>
    </w:p>
    <w:p>
      <w:r>
        <w:rPr>
          <w:b/>
        </w:rPr>
        <w:t>E.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vgl. auch Art. 26 Abs. 1 IVV ).</w:t>
      </w:r>
    </w:p>
    <w:p>
      <w:r>
        <w:t>Die Beschwerdegegnerin legte das Valideneinkommen</w:t>
      </w:r>
    </w:p>
    <w:p>
      <w:r>
        <w:t>für das Jahr 2022 auf Fr.</w:t>
      </w:r>
    </w:p>
    <w:p>
      <w:r>
        <w:t>66'300.-- fest, wobei sie davon ausging, dass der Beschwerdeführer im Gesundheitsfall weiterhin seiner Tätigkeit als Trassee-Monteur bei der Y.___ GmbH nachgegangen wäre ( Urk. 12/28). Dies ist grundsätzlich nicht zu bean standen und wurde beschwerdeweise auch nicht in Frage gestellt. Das ermittelte Valideneinkommen entspricht dem vertraglich vereinbarten Bruttomonatsgehalt samt 1 3. Monatslohn ( Fr. 5'100.-- x 13; vgl. Urk. 12/11/49, 12/18/31 und 12/26). Da jedoch der frühestmögliche Rentenbeginn auf April 2023 festzulegen ist (vgl. vorstehende E. 1.1), ist es der Nominallohnentwicklung bis zu diesem Zeitpunkt anzupassen und beträgt folglich Fr. 67'393.-- (Fr. 66'300.-- / 2’305 x 2’343; vgl. die vom Bundesamt für Statistik herausgegebene Tabelle zur Entwicklung der Nominallöhne, der Konsumentenpreise und der Reallöhne [T39]).</w:t>
      </w:r>
    </w:p>
    <w:p>
      <w:r>
        <w:rPr>
          <w:b/>
        </w:rPr>
        <w:t>E. 6.4</w:t>
      </w:r>
    </w:p>
    <w:p>
      <w:r>
        <w:t>Ausgehend von einem Valideneinkommen von Fr. 66‘300.-- und einem Invali deneinkommen von Fr. 67‘103.90 resultiert kein Erwerbsausfall und somit ein nicht rentenbegründender Invaliditätsgrad von 0 % . Der Vollständigkeit halber bleibt anzumerken, dass selbst bei Gewährung eines weder geltend gemachten noch gerechtfertigten maximalen leidensbedingten Abzuges von 25 % vom Invalideneinkommen (vgl. BGE 135 V 297 E. 5.2 ) kein Rentenanspruch resul tieren würde.</w:t>
      </w:r>
    </w:p>
    <w:p>
      <w:r>
        <w:rPr>
          <w:b/>
        </w:rPr>
        <w:t>E. 7</w:t>
      </w:r>
    </w:p>
    <w:p>
      <w:r>
        <w:t>.</w:t>
      </w:r>
    </w:p>
    <w:p>
      <w:r>
        <w:t>Zusammenfassend hat die Beschwerdegegnerin den Rentenanspruch des Beschwerdeführers in der angefochtenen Verfügung vom 1 9. Juli 2023 zu Recht verneint, weshalb die dagegen erhobene Beschwerde abzuweisen ist.</w:t>
      </w:r>
    </w:p>
    <w:p>
      <w:r>
        <w:rPr>
          <w:b/>
        </w:rPr>
        <w:t>E. 8</w:t>
      </w:r>
    </w:p>
    <w:p>
      <w:r>
        <w:t>.</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700.-- anzusetzen und ausgangsgemäss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Rechtsanwältin Corinne Schoch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