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IV.2023.00463 vom 2. Mai 2024</w:t>
      </w:r>
    </w:p>
    <w:p>
      <w:r>
        <w:t>ZH Sozialversicherungsgericht, 2024-05-02, DE</w:t>
      </w:r>
    </w:p>
    <w:p>
      <w:r>
        <w:rPr>
          <w:b/>
        </w:rPr>
        <w:t xml:space="preserve">Quelle: </w:t>
      </w:r>
      <w:r>
        <w:t>https://mcp.opencaselaw.ch/entscheid/zh_sozialversicherungsgericht_IV.2023.00463</w:t>
      </w:r>
    </w:p>
    <w:p>
      <w:r>
        <w:t>FR: ZH_SOZIALVERSICHERUNGSGERICHT IV.2023.00463 du 2 mai 2024</w:t>
      </w:r>
    </w:p>
    <w:p>
      <w:r>
        <w:t>IT: ZH_SOZIALVERSICHERUNGSGERICHT IV.2023.00463 del 2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Bei Neuanmeldung im Januar 2019 und nachfolgender Abklärung des medizini schen Sachverhalts erfolgten Eingliederungsmassnahmen, welche</w:t>
      </w:r>
    </w:p>
    <w:p>
      <w:r>
        <w:t>per 20.</w:t>
      </w:r>
    </w:p>
    <w:p>
      <w:r>
        <w:t>Juni 2022 beendet wurden (Urk. 6/ 110 ) . Damit steht ein Rentenanspruch der Beschwerdeführerin ab Juni 2022 in Frage. In dieser übergangsrechtlichen Konstellation ist die seit 1. Januar 2022 geltende Rechtslage massgebend, die im Folgenden soweit nichts anderes vermerkt ist jeweils in dieser Version wiedergegeben, zitiert und angewendet wird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von 40- 50 % gelten prozentuale Anteile zwischen 25 % und 47.5 % (Abs. 4) .</w:t>
      </w:r>
    </w:p>
    <w:p>
      <w:r>
        <w:rPr>
          <w:b/>
        </w:rPr>
        <w:t>E. 1.3</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2</w:t>
      </w:r>
    </w:p>
    <w:p>
      <w:r>
        <w:t>Während die Beschwerdegegnerin dem angefochtenen Entscheid das Gutachten der Medas und damit eine Arbeitsfähigkeit der Beschwerdeführerin von 80 % in angepassten Tätigkeiten zugrunde legte (Urk. 2), hält diese dafür, die offenbar positive Annahme der Gutachter habe sich nicht bestätigt, was der Misserfolg der Reintegrationsmassnahme klar zeige. Die Wiedereingliederungsmassnahmen seien mangels stabilen Gesundheitszustands beendet worden, womit die Ausfüh rungen des Regionalen Ärztlichen Dienstes (RAD) keinerlei Sinn machten. Dem gegenüber sei</w:t>
      </w:r>
    </w:p>
    <w:p>
      <w:r>
        <w:t>die Einschätzung der behandelnden Psychiaterin nachvollziehbar, wonach sich die rezidivierende depressive Störung durch die körperlichen Symp tome in Form der Kolitis und des Lungenemphysems verschlechtert hätten, was Grund für den Abbruch der Eingliederungsmassnahmen gebildet habe (Urk. 1).</w:t>
      </w:r>
    </w:p>
    <w:p>
      <w:r>
        <w:rPr>
          <w:b/>
        </w:rPr>
        <w:t>E. 3</w:t>
      </w:r>
    </w:p>
    <w:p>
      <w:r>
        <w:t>1.</w:t>
      </w:r>
    </w:p>
    <w:p>
      <w:r>
        <w:rPr>
          <w:b/>
        </w:rPr>
        <w:t>E. 3.1.1</w:t>
      </w:r>
    </w:p>
    <w:p>
      <w:r>
        <w:t>Unter Zugrundelegung der im November 2020/Januar 2021 ( Expertise vom 25. Januar 2021, Urk. 6/73/4) durchgeführten Untersuchung en in den Disziplinen Allgemeine Innere Medizin, Neurologie, Psychiatrie sowie Rheumatologie nann ten die Gutachter der Medas</w:t>
      </w:r>
    </w:p>
    <w:p>
      <w:r>
        <w:t>im Rahmen der Konsensbeurteilung die Diagnosen (1.) eines komplexen multifaktoriellen Schmerzsyndroms , (2.) von Zwangsstö rungen, Zwangsgedanken und Zwangshandlungen gemischt (ICD-10 F42.2), (3 . ) eine s</w:t>
      </w:r>
    </w:p>
    <w:p>
      <w:r>
        <w:t>Status nach rezidivierender depressiver Symptomatik, gegenwärtig weit gehend remittiert (ICD-10 F33.4) , sowie (4.) eine s Status nach Anpassungs störung mit Angst und Depression gemischt nach Begegnung mit einem Einbre cher 2015, gegenwärtig weitgehend remittiert, denen sie Auswirkung auf die Arbeitsfähig keit zumassen (Urk. 6/73/9 f.). Die Beschwerdeführerin habe nebst Nacken- und Kopfschmerzen, die seit dem Autounfall im Jahr 2007 unverändert bestünden, von einer Schmerzausstrahlung in den rechten Schultergürtel und über ein inter mittierendes Einschlafgefühl im ganzen rechten Arm berichtet, wobei es im Verlauf der letzten 10 Jahre zu einer Zustandsverschlechterung mit vermehrter Müdigkeit und Lungenproblemen gekommen sei. Zusätzlich bestün den (schwan kende) Beschwerden aus psychiatrischer Sicht (Urk. 6/73/8). Die Gut achter führ ten hinsichtlich Konsistenz aus, es bestehe keine gleichmässige Einschränkung des Aktivitätenniveaus und der Leidensdruck s ei aktuell eher gering. Aus neurologischer Sicht bestehe wegen der relativ hohen Frequenz intensiver Kopfschmerzattacken eine generelle Leistungseinschränkung von 20</w:t>
      </w:r>
    </w:p>
    <w:p>
      <w:r>
        <w:t>% . Eine aus psychiatrischer Sicht seit etwa Juni 2019 bestehende , geringe Einschränkung von 20 % sei nicht additiv zur neurologischen Beeinträchtigung von 20 % zu sehen (Urk. 6/73/13 f.).</w:t>
      </w:r>
    </w:p>
    <w:p>
      <w:r>
        <w:rPr>
          <w:b/>
        </w:rPr>
        <w:t>E. 3.2</w:t>
      </w:r>
    </w:p>
    <w:p>
      <w:r>
        <w:t>Nachdem a us pneumologisch-fachärztlicher Sicht Dr. med. B.___ am 15. Oktober 2020 von einer Diffusionsstörung bei Lungenemphysem berichtet und der Beschwerdeführerin dringend zu eine m Rauchstopp (so auch noch am 12. April 2021, Urk.</w:t>
      </w:r>
    </w:p>
    <w:p>
      <w:r>
        <w:t>6/121/32) geraten hatte (Urk. 6/121/27), hielt er am 28. Juni 2021 fest , es bestehe bei der Beschwerdeführerin ein chronischer Nikotinabusus mit leichtgradig obstruktiver Ventilationsstörung und Diffusionsstörung, welche jedoch keine Arbeitsunfähigkeit begründe (Urk.</w:t>
      </w:r>
    </w:p>
    <w:p>
      <w:r>
        <w:t>6/89/2).</w:t>
      </w:r>
    </w:p>
    <w:p>
      <w:r>
        <w:rPr>
          <w:b/>
        </w:rPr>
        <w:t>E. 3.3</w:t>
      </w:r>
    </w:p>
    <w:p>
      <w:r>
        <w:t>Dr. med. C.___ , FMH Gastroenterologie, machte erstmals mit Bericht vom 26. Januar 2022 (Urk. 6/115/7-9) eine lymphozytäre und kollagene Kolitis aktenkundig, welcher sie indessen keinen Einfluss auf die Arbeitsfähigkeit zumass. Eine erneute Kolonschleimhautbiopsie</w:t>
      </w:r>
    </w:p>
    <w:p>
      <w:r>
        <w:t>des Sigma</w:t>
      </w:r>
    </w:p>
    <w:p>
      <w:r>
        <w:t>vom 2. November 2022 förderte bloss diskrete Befunde zu Tage; das Vollbild einer mikroskopischen Kolitis liege nicht mehr vor (Urk. 6/121/39).</w:t>
      </w:r>
    </w:p>
    <w:p>
      <w:r>
        <w:rPr>
          <w:b/>
        </w:rPr>
        <w:t>E. 3.4</w:t>
      </w:r>
    </w:p>
    <w:p>
      <w:r>
        <w:t>Mit Bericht vom 10. Oktober 2022 machte die behandelnde Psychiaterin , Dr. med. univ. A.___ , FMH Psychiatrie und Psychotherapie, ausgeprägte psychische und körperliche Symptome (Depression, Zwang, Trauma, HWS-Schmerzen, Magenschmerzen, Durchfälle) für den Abbruch der Eingliederungsmassnahmen verantwortlich und attestierte der Beschwerdeführerin eine vollständige Arbeits unfähigkeit in allen Tätigkeiten (Urk. 6/119/1- 6). 4.</w:t>
      </w:r>
    </w:p>
    <w:p>
      <w:r>
        <w:rPr>
          <w:b/>
        </w:rPr>
        <w:t>E. 4</w:t>
      </w:r>
    </w:p>
    <w:p>
      <w:r>
        <w:t>Der Rheumatologe erhob als Hauptbefund eine muskuläre Dysbalance am Schul tergürtel rechts, aktuell ausgeprägt im Bereich der Rhomboidei rechts und weni ger des Trapezius rechts, sowie Zeichen eines vertebralen Zervikalsyndroms mit Muskelhartspann paravertebral zervikal links, Lokalschmerz und auch lokal eingeschränkter Beweglichkeit. Er hielt fest , den beiden Diagnosen komme aus rheumatologischer Sicht keine Auswirkung auf die Arbeitsfähigkeit zu, da sie klinisch nicht derart ausgeprägt seien, dass dadurch bezüglich der zuletzt ausge übten Tätigkeit eine Einschränkung attestiert werden müsste. Entsprechend habe die Beschwerdeführerin denn auch erklärt, die zuletzt an zwei Stellen in einem Pensum von etwa 80</w:t>
      </w:r>
    </w:p>
    <w:p>
      <w:r>
        <w:t>% ausgeübte Arbeit wegen Müdigkeit und Depressionen sowie einem zu hohen Cholesterinwert im Blut niedergelegt zu haben. In Berück sichtigung der Untersuchungsbefunde sollte die Beschwerdeführerin keine Tätig keiten ausüben, bei welcher sie ständig über oder mit länger vorgeneigtem Kopf arbeiten müsste (Urk.</w:t>
      </w:r>
    </w:p>
    <w:p>
      <w:r>
        <w:t>6/73/72). Aus rheumatologischer Sicht bestünden keine Inkonsistenzen, die von der Beschwerdeführerin beschriebenen Beschwerden korrelierten mit den Untersuchungsbefunden und stünden in Übereinstimmung mit früheren Untersuchungen . Bezüglich der medikamentösen Therapie sei fest zuhalten, dass der subtherapeutische Wert des Schmerzmittels Paracetamol gut erklärt sei , da die Beschwerdeführerin dieses Medikament nur bedarfsweise einnehme (Urk.</w:t>
      </w:r>
    </w:p>
    <w:p>
      <w:r>
        <w:t>6/73/73). 3. 1.</w:t>
      </w:r>
    </w:p>
    <w:p>
      <w:r>
        <w:rPr>
          <w:b/>
        </w:rPr>
        <w:t>E. 4.1</w:t>
      </w:r>
    </w:p>
    <w:p>
      <w:r>
        <w:t>Das von der Medas erstattete Gutachten beruht auf allseitigen Untersuchungen (internistisch, neurologisch, rheumatologisch, psychiatrisch), berücksichtigt die von der Beschwerdeführerin geklagten Beschwerden , ist in Kenntnis und in Auseinandersetzung mit den Vorakten (Urk. 6/73/55, 71 f., 102 ff., 107 ) erstattet worden und die Schlussfolgerung der Experten ist nachvollziehbar begründet (E.</w:t>
      </w:r>
    </w:p>
    <w:p>
      <w:r>
        <w:t>3.1). Damit erfüllt das Gutachten die von der Rechtsprechung an eine beweis kräftige Expertise gestellten Anforderungen (E. 1.3) vollumfänglich , was von der Beschwerdeführerin denn zu Recht auch nicht in Abrede gestellt wird.</w:t>
      </w:r>
    </w:p>
    <w:p>
      <w:r>
        <w:rPr>
          <w:b/>
        </w:rPr>
        <w:t>E. 4.2</w:t>
      </w:r>
    </w:p>
    <w:p>
      <w:r>
        <w:t>Ihr Vorbringen indessen, ihr gesundheitlicher Zustand habe sich (nach der Begut achtung) verschlechtert, findet demgegenüber keine Stütze in den aufliegenden Akten. Weder besteh en Hinweise für eine k oronare Herze rkrankung (Urk.</w:t>
      </w:r>
    </w:p>
    <w:p>
      <w:r>
        <w:t>6/119/14), noch vermag die aus pneumologischer Sicht diagnostizierte leichtgradig obstruktive Ventilationsstörung und Diffusionsstörung eine Einschränkung der Arbeitsfähigkeit zu begründen (E. 3.2) . Dass sich die Beschwerdeführerin durch die Darmbeschwerden beeinträchtigt fühlt, ist zwar verständlich, nach der Einschätzung der Fachärztin sind diese indessen nicht geeignet, die Arbeitsfähigkeit einzuschränken. Eine Verschlechterung dieser Symptomatik ist denn auch nicht aktenkundig; gegenteils lieferte eine erneute Biopsie bloss noch diskrete Befunde (E. 3.3). Soweit die behandelnde Psychiaterin Dr. A.___</w:t>
      </w:r>
    </w:p>
    <w:p>
      <w:r>
        <w:t>von einer vollumfänglichen Arbeitsunfähigkeit der Beschwerde führerin ausgeht (E.</w:t>
      </w:r>
    </w:p>
    <w:p>
      <w:r>
        <w:t>3.4), vermag ihre Einschätzung an der Beurteilung der Gutachter keine Zweifel zu wecken : Die von der Psychiaterin beschriebenen Symptome und Beschwerden (vgl. Urk. 6/119/4: Müdigkeit, Kraftminderung, Erschöpfung, Atembeschwerden) fanden allesamt Eingang in die gutachterliche Beurteilung, mithin fehlt es ihrem Bericht an neuen Aspekten, welche bei der Begutachtung durch die Gutachter der Medas</w:t>
      </w:r>
    </w:p>
    <w:p>
      <w:r>
        <w:t>unerkannt oder ungewürdigt geblieben wären und eine grössere</w:t>
      </w:r>
    </w:p>
    <w:p>
      <w:r>
        <w:t>Einschränkung der Leistungsfähigkeit , geschweige denn eine solche von 100</w:t>
      </w:r>
    </w:p>
    <w:p>
      <w:r>
        <w:t>% begründen könnten .</w:t>
      </w:r>
    </w:p>
    <w:p>
      <w:r>
        <w:t>Im Übrigen hat sich der psychiatrische Gutachter - unter Beachtung der massgebenden Indikatoren (BGE</w:t>
      </w:r>
    </w:p>
    <w:p>
      <w:r>
        <w:t>145 V 362) -</w:t>
      </w:r>
    </w:p>
    <w:p>
      <w:r>
        <w:t>ausführlich mit den Berichten von Dr. A.___ auseinander gesetzt und plausibel aufgezeigt, weshalb weder eine posttraumatische Belas tungsstörung noch eine relevante Depression zu diagnostizieren ist (Urk.</w:t>
      </w:r>
    </w:p>
    <w:p>
      <w:r>
        <w:t>6/73/102 ff.) . Soweit sich Dr. A.___</w:t>
      </w:r>
    </w:p>
    <w:p>
      <w:r>
        <w:t>fachfremd äusserte , ist ihr Bericht ohnehin nicht geeignet, Zweifel an der interdisziplinären Beurteilung der Gutachter zu erwecken. Ebenso wenig vermag der Bericht des Hausarztes, Dr.</w:t>
      </w:r>
    </w:p>
    <w:p>
      <w:r>
        <w:t>med. D .___ , vom 10. November 2022, wonach seit März 2020 bis auf Weiteres eine vollständige Arbeitsunfähigkeit bestehe (Urk. 6/121/3- 5) , die gut achterliche Einschätzung zu erschüttern, begnügte sich der Hausarzt doch damit, auf die von ihm beigelegten Berichte zu verweisen, ohne sich mit der Einschät zung der Gutachter auseinanderzusetzen. Wie vorstehend schon dargelegt, lassen die von ihm angefügten Berichte (Urk. 6/121/9-46) nicht auf eine Einschränkung der Arbeitsfähigkeit der Beschwerdeführerin schliessen .</w:t>
      </w:r>
    </w:p>
    <w:p>
      <w:r>
        <w:t>Mithin erweist sich der Einwand der Beschwerdeführerin, ihr Gesundheitszustand habe sich verschlechtert beziehungsweise die prognostische Einschätzung der Gutachter habe sich nicht verwirklicht (Urk. 1 S. 7), als unzutreffend. Es bleibt an dieser Stelle hervorzuheben , dass es sich bei der gutachterlichen Beurteilung, wonach eine Einschränkung der Arbeitsfähigkeit von 20 % besteht (E. 3.1), nicht um eine prognostische Einschätzung , sondern vielmehr um eine abschliessende Beurteilung der gesundheitlichen Situation der Beschwerdeführerin im Zeitpunkt der polydisziplinären Untersuchung handelt.</w:t>
      </w:r>
    </w:p>
    <w:p>
      <w:r>
        <w:rPr>
          <w:b/>
        </w:rPr>
        <w:t>E. 4.2.1</w:t>
      </w:r>
    </w:p>
    <w:p>
      <w:r>
        <w:t>).</w:t>
      </w:r>
    </w:p>
    <w:p>
      <w:r>
        <w:t>Der Abschlussbericht der Eingliederungsstelle, wonach die diagnosti zierte Kolitis den Alltag der Beschwerdeführerin zusätzlich einschränke, die Nackenprobleme auch nicht besse rten und die Fehltage weiter an ge stiegen seien , weshalb - in Absprache mit der Beschwerdeführerin der Arbeitsversuch habe abgebrochen werden müssen und die medizinische Situation neu zu prüfen sei (Urk. 6/112/2) -, ist damit zum Vornherein nicht geeignet, die Arbeitsfähigkeits beurteilung durch die Medas -Gutachter in Frage zu stellen. Es kommt hinzu, dass die Beschwerdeführerin von der Eingliederungsberaterin der Beschwerdegegnerin zu Beginn der Massnahmen damit konfrontiert worden war, das s aus pulmonaler Sicht keine Einschränkung der Leistungsfähigkeit besteht (Urk. 6/111/6) und sich die von den Gutachtern erwähnte Diskrepanz hinsichtlich Einschränkung der Aktivitätenniveaus</w:t>
      </w:r>
    </w:p>
    <w:p>
      <w:r>
        <w:t>(E. 3.1, 3.5) in den Ausführungen der Eingliederungsstelle wiederfindet, wonach es der Beschwerdeführerin nach dem Schlafen wieder gut gehe, sie spazieren gehe, Freunde treffe und Besuch habe (Urk. 6/111/6) , demge genüber aber weder ein 50</w:t>
      </w:r>
    </w:p>
    <w:p>
      <w:r>
        <w:t>%- noch ein 25</w:t>
      </w:r>
    </w:p>
    <w:p>
      <w:r>
        <w:t>%-Pensum (Urk.</w:t>
      </w:r>
    </w:p>
    <w:p>
      <w:r>
        <w:t>6/111/11) verkraftbar waren (Urk. 6/112; vgl. auch Urk. 6/111/10, wonach die Beschwerdeführerin längerfristig nicht sehe, dass sie so weiterarbeiten könne). Nachdem sich die Beschwerdeführerin aufgrund der von ihr geklagten Beschwerden offenbar nicht ( längerfristig )</w:t>
      </w:r>
    </w:p>
    <w:p>
      <w:r>
        <w:t>arbeitsfähig sah (Urk. 6/111/10, 12), hat die Beschwerdegegnerin die Eingliederungsmassnahmen mangels objektiv ausg e wiesener Einschränkung der Arbeitsfähigkeit und damit letztendlich bei fehlendem subjektivem Einglie derungswillen zu Recht abgebrochen (vgl. zur Rechtmässigkeit des Abbruchs von Eingliederungsmassnahmen ohne vorgängig durchgeführtes Mahn- und Bedenk zeitverfahren : Urteil des Bundesgerichts 8C_2020/2021 vom 17. Dezember 2021 E. 7.2).</w:t>
      </w:r>
    </w:p>
    <w:p>
      <w:r>
        <w:rPr>
          <w:b/>
        </w:rPr>
        <w:t>E. 4.3</w:t>
      </w:r>
    </w:p>
    <w:p>
      <w:r>
        <w:t>Entgegen der Auffassung der Beschwerdeführerin vermag sie aus dem Umstand , dass die Eingliederungsbemühungen infolge der von ihr geklagten Beschwerden abgebrochen wurden (vgl. Bericht der Eingliederung vom 11. Juli 2022, Urk. 6/112), nichts zu ihren Gunsten abzuleiten . Wie bereits ausgeführt, ist eine Verschlechterung ihres gesundheitlichen Zustandes nach der Begutachtung durch die Medas nicht ausgewiesen ( vorstehende E. 4.2). Mithin sind keine objektiven Gründe für den Abbruch der Eingliederungsmassnahmen aktenkundig gemacht .</w:t>
      </w:r>
    </w:p>
    <w:p>
      <w:r>
        <w:t>Dass die Beschwerdeführerin ihre Absenzen während der Eingliederung mit gesundheitlichen Beschwerden begründete, ändert hieran nichts , ist doch die Frage nach den noch zumutbaren Tätigkeiten und Arbeitsleistungen recht sprechungsgemäss nach Massgabe der objektiv feststellbaren Gesundheits schädigungen in erster Linie durch die medizinischen Fachpersonen und nicht durch die Eingliederungsfachleute auf der Grundlage der von ihnen erhobenen, subjektiven Arbeitsleistung zu beantworten (Urteil e des Bundesgerichts 8C_370/2019 vom 22. Oktober 2019 E. 3 , 9C_798/2018 vom 26. Juli 2019 E.</w:t>
      </w:r>
    </w:p>
    <w:p>
      <w:r>
        <w:rPr>
          <w:b/>
        </w:rPr>
        <w:t>E. 4.4</w:t>
      </w:r>
    </w:p>
    <w:p>
      <w:r>
        <w:t>Zusammenfassend ist festzuhalten, dass dem Gutachten der Medas voller Beweis wert zukommt . Gestützt darauf ist der Beschwerdeführerin ihre bisherige und jede angepasste Tätigkeit zu 80 % zumutbar.</w:t>
      </w:r>
    </w:p>
    <w:p>
      <w:r>
        <w:rPr>
          <w:b/>
        </w:rPr>
        <w:t>E. 5</w:t>
      </w:r>
    </w:p>
    <w:p>
      <w:r>
        <w:t>3</w:t>
      </w:r>
    </w:p>
    <w:p>
      <w:r>
        <w:t>Die Beschwerdeführerin besitzt keine in der Schweiz anerkannte Ausbildung (Urk.</w:t>
      </w:r>
    </w:p>
    <w:p>
      <w:r>
        <w:t>6/46/5) und war als Hilfskraft tätig ( 20-30 % Inventur : Einscannen von Barcodes , sowie etwa 50 % im Service und am Buffet: Urk. 6/73/64 , vgl. auch IK-Auszug, Urk. 6/98 ). Die Tätigkeit in der Inventur legte sie den eigenen Angaben zufolge wegen Müdigkeit nieder (Urk. 6/73/ 48, 66 ), während ihr das Arbeits verhältnis in der Gastronomie krankheitsbedingt gekündigt worden sei (Urk. 6/73/25).</w:t>
      </w:r>
    </w:p>
    <w:p>
      <w:r>
        <w:t>Mithin hätte die Beschwerdeführerin zumindest für das eine Teil pensum eine neue Arbeitgeberin suchen müssen, weshalb es sich - auch mit Blick auf die bisher erzielten Einkommen (vgl. IK-Auszug, Urk. 6/98) - rechtfertigt, sowohl für das Validen- als auch für das Invalideneinkommen auf Tabellenwerte für Hilfskräfte abzustellen (vgl. LSE 20 20 , TA1, Total, Frauen, Niveau 1, monat licher Bruttolohn [Zentralwert] Fr. 4'276.--). Mithin bestünde selbst unter der (unzutreffenden) Annahme (vgl. E. 5.1 , Urk. 6/73/25 , 48, 65 und Urk.</w:t>
      </w:r>
    </w:p>
    <w:p>
      <w:r>
        <w:t>6/74/9 ) , die Beschwerdeführerin wäre im Gesundheitsfall in einem Pensum von 100 % tätig, kein rentenbegründender Invaliditätsgrad ( Valideneinkommen = 100, Invaliden einkommen = 72 [Abzug von 10 %, vgl. Art. 26 bis Abs. 3 IVV] ; IV-Grad = 2</w:t>
      </w:r>
    </w:p>
    <w:p>
      <w:r>
        <w:rPr>
          <w:b/>
        </w:rPr>
        <w:t>E. 5.1</w:t>
      </w:r>
    </w:p>
    <w:p>
      <w:r>
        <w:t>Es bleib t abzuklären, wie sich die auf ein Pensum von 80 % reduzierte Leistungs fähigkeit der Beschwerdeführerin auf ihre Erwerbsfähigkeit auswirkt.</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8C_358/2017 vom 4. August 2017 E. 2.2 mit weiteren Hinweisen, bestätigt in Urteil 8C_213/2022 vom 4. August 2022 E. 4.6.1).</w:t>
      </w:r>
    </w:p>
    <w:p>
      <w:r>
        <w:rPr>
          <w:b/>
        </w:rPr>
        <w:t>E. 8</w:t>
      </w:r>
    </w:p>
    <w:p>
      <w:r>
        <w:t>%). Weiterungen zur Statusfrage können damit unterbleiben. 6.</w:t>
      </w:r>
    </w:p>
    <w:p>
      <w:r>
        <w:t>Diese Erwägungen führen zur Abweisung der Beschwerde. 7.</w:t>
      </w:r>
    </w:p>
    <w:p>
      <w:r>
        <w:t>Die Gerichtskosten sind auf Fr. 700.-- festzusetzen (Art. 69 Abs. 1 bis IVG) und ausgangsgemäss der Beschwerdeführerin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