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IV.2023.00462 vom 1. Februar 2024</w:t>
      </w:r>
    </w:p>
    <w:p>
      <w:r>
        <w:t>ZH Sozialversicherungsgericht, 2024-02-01, DE</w:t>
      </w:r>
    </w:p>
    <w:p>
      <w:r>
        <w:rPr>
          <w:b/>
        </w:rPr>
        <w:t xml:space="preserve">Quelle: </w:t>
      </w:r>
      <w:r>
        <w:t>https://mcp.opencaselaw.ch/entscheid/zh_sozialversicherungsgericht_IV.2023.00462</w:t>
      </w:r>
    </w:p>
    <w:p>
      <w:r>
        <w:t>FR: ZH_SOZIALVERSICHERUNGSGERICHT IV.2023.00462 du 1 février 2024</w:t>
      </w:r>
    </w:p>
    <w:p>
      <w:r>
        <w:t>IT: ZH_SOZIALVERSICHERUNGSGERICHT IV.2023.00462 del 1 febbraio 2024</w:t>
      </w:r>
    </w:p>
    <w:p>
      <w:pPr>
        <w:pStyle w:val="Heading2"/>
      </w:pPr>
      <w:r>
        <w:t>Erwägungen</w:t>
      </w:r>
    </w:p>
    <w:p>
      <w:r>
        <w:rPr>
          <w:b/>
        </w:rPr>
        <w:t>E. 1.1</w:t>
      </w:r>
    </w:p>
    <w:p>
      <w:r>
        <w:t>) , hatte die Beschwerdegegnerin dem Beschwerde führer bereits für die Zeit vom 1. Januar 2019 bis 3 1. Januar 2023 therapeutische Massnahmen in Form einer Psychotherapie nach Art.</w:t>
      </w:r>
    </w:p>
    <w:p>
      <w:r>
        <w:rPr>
          <w:b/>
        </w:rPr>
        <w:t>E. 1.2</w:t>
      </w:r>
    </w:p>
    <w:p>
      <w:r>
        <w:t>Nach Rechtsprechung und Praxis werden medizinische Vorkehren bei Minder jährigen schon dann von der Invalidenversicherung übernommen, wenn ohne Behandlung das Leiden mit hinreichender Wahrscheinlichkeit zu einem schwer korrigierbaren, die spätere Ausbildung und Erwerbsfähigkeit erheblich behindernden stabilen pathologischen Zustand führen würde (BGE 131 V 9 E. 4.2). Auch in derartigen Fällen muss indessen der angestrebte Erfolg medi zinisch-prognostisch mit genügender Wahrscheinlichkeit voraussehbar sein. Massgebend ist der medizinische Sachverhalt vor Durchführung der Massnahme in seiner Gesamtheit (Urteil des Bundesgerichts 8C_632/2017 vom 6. März 2018 E. 5.3.1 mit Hinweisen). Es ist nicht entscheidend, ob eine Sofortmassnahme oder zeitlich ausgedehntere (aber nicht unbegrenzte) Vorkehr angeordnet wird. Die Massnahmen können sehr wohl eine gewisse Zeit andauern. Allerdings fallen Therapien, die, ob bei psychischen oder physischen Leiden, Dauercharakter haben, das heisst zeitlich unbegrenzt erforderlich sind, ausser Betracht (Urteile des Bundesgerichts 9C_300/2022 vom 26. Januar 2023 E. 3.2 und 9C_343/2021 vom 26. Oktober 2021 E. 5.3.1, je mit Hinweisen). 1. 3</w:t>
      </w:r>
    </w:p>
    <w:p>
      <w:r>
        <w:t>Art. 12 IVG bezweckt namentlich, die Aufgabenbereiche der Invalidenversiche rung einerseits und der sozialen Kran ken und Unfallversicherung anderseits gegeneinander abzu grenzen. Diese Abgrenzung beruht auf dem Grundsatz, dass die Behandlung einer Krankheit oder einer Verletzung ohne Rücksicht auf die Dauer des Leidens primär in den Aufgaben bereich der Kranken und Unfallver sicherung gehört (BGE 104 V 79 E. 1, 102 V 40; Urteil des Bundesgerichts 9C_551/2018 vom 4. Januar 2019 E. 2 mit Hinweisen).</w:t>
      </w:r>
    </w:p>
    <w:p>
      <w:r>
        <w:t>Die Invalidenversicherung übernimmt in der Regel nur solche medizinische Vorkehren, die unmittelbar auf die Beseitigung oder Korrektur stabiler oder wenigstens relativ stabilisierter Defektzustände oder Funktionsausfälle hinzielen und welche die Wesentlichkeit und Beständigkeit des angestrebten Erfolges gemäss Art. 12 Abs. 1 IVG voraussehen lassen (BGE 120 V 277 E. 3a mit Hinwei sen).</w:t>
      </w:r>
    </w:p>
    <w:p>
      <w:r>
        <w:t>Gemäss Rz . 645–647/845–847.5 des Kreisschreibens über die medizinischen Eingliederungsmassnahmen der IV (KSME; Fassung vom 1. Januar 2022 , Stand: 1. Januar 2023) sind die Voraussetzungen zur Kostenübernahme einer Psycho therapie ausnahmsweise gegeben, wenn nach intensiver fachgerechter Behand lung von einem Jahr Dauer keine genügende Besserung erzielt wurde und gemäss spezialärztlicher Feststellung bei einer weiteren Behandlung erwartet werden kann, dass der drohende Defekt mit seinen negativen Wirkungen auf die Berufs ausbildung und Erwerbsfähigkeit zu einem grossen Teil verhindert wird. 2.</w:t>
      </w:r>
    </w:p>
    <w:p>
      <w:r>
        <w:rPr>
          <w:b/>
        </w:rPr>
        <w:t>E. 2</w:t>
      </w:r>
    </w:p>
    <w:p>
      <w:r>
        <w:t>beantragte die Mutter</w:t>
      </w:r>
    </w:p>
    <w:p>
      <w:r>
        <w:t>des Versicherten eine Verlängerung der Kostengutsprache für Psychotherapie bei Dr. phil. Z.___ , eidg. a nerkannter Psychotherapeut ( Urk. 7/42). D ie IV-Stelle holte daraufhin</w:t>
      </w:r>
    </w:p>
    <w:p>
      <w:r>
        <w:t>einen Bericht von Dr. med. A.___ , Fachärztin für Kinder- und Jugendmedizin,</w:t>
      </w:r>
    </w:p>
    <w:p>
      <w:r>
        <w:t>ein (Urk.</w:t>
      </w:r>
    </w:p>
    <w:p>
      <w:r>
        <w:t>7/46) . M it Vorbescheid vom 1 6. Februar 2023 stellte die IV-Stelle in Aussicht, das Gesuch um weitere Kostengutsprache für Psychotherapie abzuwei sen ( Urk. 7/48). Dagegen erhob der Versicherte, vertreten durch Rechtsanwalt Urs P. Keller, unter Beilage eines gemeinsamen Berichts von Dr.</w:t>
      </w:r>
    </w:p>
    <w:p>
      <w:r>
        <w:t>A.___ und Dr. phil. Z.___ vom 2 8. Februar 2023 ( Urk. 7/55) Einwand (Urk.</w:t>
      </w:r>
    </w:p>
    <w:p>
      <w:r>
        <w:t>7/5</w:t>
      </w:r>
    </w:p>
    <w:p>
      <w:r>
        <w:rPr>
          <w:b/>
        </w:rPr>
        <w:t>E. 2.1</w:t>
      </w:r>
    </w:p>
    <w:p>
      <w:r>
        <w:t>Die Beschwerdegegnerin erklärte zur Begründung ihres Entscheids ( Urk. 2 ), die Notwendigkeit der Fortsetzung der Psychotherapie könne anhand der vorliegen den Unterlagen und Angaben nicht erkannt werden. Gemäss Stellungnahme von</w:t>
      </w:r>
    </w:p>
    <w:p>
      <w:r>
        <w:t>M.Sc.</w:t>
      </w:r>
    </w:p>
    <w:p>
      <w:r>
        <w:t>C.___</w:t>
      </w:r>
    </w:p>
    <w:p>
      <w:r>
        <w:t>seien ein ADHS, eine emotionale Störung und auch eine Autis mus-Spektrum-Störung (ASS) ausgeschlossen. Es würden noch «Restsymptome» eines «nicht mehr zu diagnostizierenden ADHS» angegeben und die Therapienot wendigkeit werde mit der einsetzenden Pubertät begründet. Das ADHS sei dabei als Behandlungsindikation der Psychotherapie angegeben worden. Gestützt auf die gegebenen Befunde könne keine I ndikation für eine Psychotherapie-Verlängerung erkannt werden. V on einer weiteren Behandlung müsse erwartet werden können, dass der drohende Defekt mit den negativen Wirkungen auf die Berufsausbildung und die Erwerbsfähigkeit ganz oder in wesentlichem Ausmass verhindert werden könne. Ausschliesslich eingliederungsrelevante Indikationen würden keine beschrieben.</w:t>
      </w:r>
    </w:p>
    <w:p>
      <w:r>
        <w:rPr>
          <w:b/>
        </w:rPr>
        <w:t>E. 2.2</w:t>
      </w:r>
    </w:p>
    <w:p>
      <w:r>
        <w:t>Der Beschwerdeführer wendete dagegen mit Beschwerde vom 4. September 2023 im Wesentlichen ein ( Urk. 1) , d ie Notwendig k eit der Fortsetzung der Psycho therapie sei belegt. Eingliederungsrelevante Ziele seien genannt worden. Sodann sei eine ICD-Diagnose nicht vorausgesetzt. Eine solche habe vorgele ge n und es seien noch Restsymptome vorhanden, die behandelt werden müsste n . Die Psychotherapie soll die Verbesserung der Mentalisierung und einen verbesserten Umgang mit eigenen Impulsen, mehr Selbständigkeit und Verantwortung bezüg lich sozialer Situationen und Hausaufgaben bewirken. Sie sei notwendig, um den sozialen Schwierigkeiten in der Schule sowie der fehlenden Konstanz zu begegnen . Es bestehe die Gefahr, dass ohne Therapie die Berufsbildung ganz oder in wesentlichem Ausmass verhindert werde.</w:t>
      </w:r>
    </w:p>
    <w:p>
      <w:r>
        <w:rPr>
          <w:b/>
        </w:rPr>
        <w:t>E. 2.3</w:t>
      </w:r>
    </w:p>
    <w:p>
      <w:r>
        <w:t>Die Beschwerdegegnerin erklärte mit Beschwerdeantwort vom 1 9. Oktober 2023 ( Urk. 6), Art. 12 IVG bezwecke namentlich, die Aufgabenbereiche der Invaliden versicherung einerseits und der sozialen Kranken- und Unfallversicherung andererseits gegeneinander abzugrenzen. Diese Abgrenzung beruhe auf dem Grundsatz, dass die Behandlung einer Krankheit oder einer Verletzung ohne Rücksicht auf die Dauer des Leidens primär in den Aufgabenbereich der Kranken- und Unfallversicherung fielen . Kein taugliches Abgrenzungskriterium sei der Eingliederungserfolg für sich allein betrachtet, zumal praktisch jede ärztliche Vorkehr, die medizinisch erfolgreich sei, auch im erwerblichen Leben eine entsprechende Verbesserung bewirke. Nach der Recht sprechung und Praxis kämen medizinische Massnahmen nach Art. 12 IVG bei Minderjährigen infrage zur Korrektur stabiler Funktionsausfälle oder D e fekte sowi e , wenn das Leiden mit hinreichender Wahrscheinlichkeit zu einem schwer korrigierbaren, die spätere Ausbildung und Erwerbsfähigkeit erheblich behindernden stabilen patholo gischen Zustand führen würde.</w:t>
      </w:r>
    </w:p>
    <w:p>
      <w:r>
        <w:t>Im Zeitpunkt des aktuellen Gesuchs hätten noch Impuls iv ität, teilweise fehlende Empathie sowie Selbstunsicherheit und motivationale Schwankungen sowie wenig Selbständigkeit bezüglich der Hausaufgaben bestanden . Symp t ome, wie sie im Teenageralter häufig anzutreffen seien. Es hätten nur noch leichte Einschrän kungen bezüglich Aufmerksamkeit, Kommunikationsverhalten und Lernen bestanden . Gegenüber dem Behandlungsbeginn</w:t>
      </w:r>
    </w:p>
    <w:p>
      <w:r>
        <w:t>hätten die ADHS-Kriterien inzwischen nicht mehr erfüllt werden können. So habe der Beschwerdeführer sicher in die Sekundarschule A eingeteilt werden können. Dass eine weiter f ührende Therapie von Nutzen sei, werde nicht bestritten. Nur habe sich die Situation gegenüber dem Behandlungsbeginn erfreulicherweise in dem Masse verbessert, dass hinsichtlich Eingliederung in s Erwerbsleben keine wesentliche Beeinträchtigung mehr bestehe.</w:t>
      </w:r>
    </w:p>
    <w:p>
      <w:r>
        <w:rPr>
          <w:b/>
        </w:rPr>
        <w:t>E. 2.4</w:t>
      </w:r>
    </w:p>
    <w:p>
      <w:r>
        <w:t>Der Beschwerdeführer liess dagegen mit Replik vom 7. November 2023 einwen den ( Urk. 10), entgegen den Ausführungen der Beschwerdegegnerin bestehe nach wie vor eine drohende Invalidität. Dies mache die Verlängerung der Psycho therapie notwendig. Die Voraussetzungen von Art. 12 IVG seien erfüllt.</w:t>
      </w:r>
    </w:p>
    <w:p>
      <w:r>
        <w:t>Mit Stellungnahme vom 2 2. November 2023 erklärte der Rechtsvertreter des Beschwerdeführers ( Urk. 13), der Beschwerdeführer sei von der Sekundar schule A in die Sekundar schule B zurückgestuft worden. Gemäss der Mutter des Beschwer deführers hätten die Lehrer im Elterngespräch bezüglich Rückstufung auch erwähnt, dass der Beschwerdeführer nach dem Input des Lehrers im Kreis bei der Rückkehr zum eigenen Platz jeweils geschlagene 7 bis 10 Minuten benötige, bis er selbständig mit der Arbeit beginnen könne. Sodann seien auch die Noten ungenügend gewesen . Die Befürchtung von Dr. phil.</w:t>
      </w:r>
    </w:p>
    <w:p>
      <w:r>
        <w:t>Z.___ , dass beim Beschwer deführer , bei welchem ursp r ünglich auch das Gymnasium infrage gekommen sei, aufgrund der Symptomatik die H e rabstufung in die Sekund a rschule B d rohe, habe sich bewahrheitet. Dies s t elle eindeutig eine wesentliche Beeinträchtigung hinsichtlich Erwerbsleben dar. 3. 3.1</w:t>
      </w:r>
    </w:p>
    <w:p>
      <w:r>
        <w:t>Dr. A.___ führte mit Bericht an die Beschwerdegegnerin vom 2 4. Januar 2023 ( Urk. 7/46) als Diagnose an: - a namnestisch F90.0: einfache Aktivitäts- und Aufmerksamkeitsstörung (Diagnose 2018). Gegenwärtig seien die Diagnose-Kriterien nicht erfüllt. Es bestehe eine subklinische Rest-Symptomatik .</w:t>
      </w:r>
    </w:p>
    <w:p>
      <w:r>
        <w:t>Aktuell bestünden noch Impulsivität (vor allem im zwischenmensch lich en Kontext und/oder bei erhöhter Belastung), teilweise fehlende Empathie, Selbstunsicherheit und motivationale Schwankungen sowie wenig Selbständig keit bezüglich Hausaufgaben. Als eingliederungsrelevante Indikation für die beantragte Psychotherapie führte Dr. A.___ soziale Schwierigkeiten in der Schule (vor allem in der Pausensituation) und fehlende Konstanz in der s chulischen Leistung an. Die Frage, ob m it der psychotherapeutischen Behandlung die drohenden negativen Auswirkungen der Erkrankung auf die Berufsausbildung und Erwerbstätigkeit ganz oder in wesentlichem Ausmass verhindert werden könn t en, bejahte Dr. A.___ . Als Therapieziel gab Dr. A.___ eine weitere Verbesserung der Mentalisierung für einen verbesserten Umgang mit eigenen Impulsen sowie mehr Selbständigkeit und Verantwortung bezüglich sozialer Situation und Hausaufgaben an .</w:t>
      </w:r>
    </w:p>
    <w:p>
      <w:r>
        <w:t>Zu Behandlungsbeginn habe der Beschwerdeführer das Vollbild eine s ADHS inklusive sehr häufige r soziale r Probleme in der Schule und Leistungen nach klinischem Eindruck deutlich unterhalb seines Potenzials gezeigt. Er habe nebst der Psychotherapie auch Psychomotorik und häufige 1:1-Einsätze in der Schule benötigt. Inzwischen seien die ADHS-Kriterien nicht mehr erfüllt. Der Beschwer deführer habe in die Sekundarschule A eingeteilt werden können (alternativ wäre eine Vorbereitung auf das Gymnasium gewesen). Weitere psychosoziale Unterstützung (nebst der Psychotherapie) sei nicht mehr notwendig.</w:t>
      </w:r>
    </w:p>
    <w:p>
      <w:r>
        <w:t>Als Dauer der Therapie sei noch ein Jahr vorgesehen, um den Übertritt in die Oberstufe zu begleiten. Der Beschwerdeführer habe in der Vergangenheit teilweise negativ auf Veränderungen reagiert. Aufgrund der anstehenden Wechsel i m Zusammenhang mit dem Wechsel in die Oberstufe sei es wichtig, dass die Psychotherapie als Konstante noch für einige Monate weiterbestehen könne. 3.2</w:t>
      </w:r>
    </w:p>
    <w:p>
      <w:r>
        <w:t>Dr. med. D.___ , Facharzt für Kinder- und Jugendmedizin, Neuro pädiatrie und Sozialmedizin, vom regionalen ärztlichen Dienst der IV-Stelle (RAD) , führte mit Stellungnahme vom 1 4. Februar 2023 aus ( Urk. 7/47/2), die Notwendigkeit der Fortsetzung der Psychotherapie könne anhand der vorliegen den Unterlagen und Angaben nicht erkannt werden. Es würden noch «Restsymp tome» eines «nicht mehr zu diagnostizierenden ADHS» angegeben und die Thera pienotwendigkeit werde mit der einsetzenden Pubertät begrün d et. Da konkrete eingliederungsrelevante Ziele und eine ICD-Diagnose fehlten, könne eine weitere Kostenübernahme nach Art. 12 IVG nicht empfohlen werden. 3. 3</w:t>
      </w:r>
    </w:p>
    <w:p>
      <w:r>
        <w:t>Dr. A.___ und Dr. phil. Z.___ nahmen am 2 8. Februar 2023 zum Vorbescheid vom 1 6. Februar 2023 Stellung, dabei erklärten sie unter anderem ( Urk. 7/55), es sei nicht korrekt, dass die Therapienotwendigkeit durch Dr. A.___ mit der einsetzenden Pubertät begründet werde. Die Pubertät und deren allfälligen Auswirkungen würden lediglich als zu erwartender Faktor berücksichtigt, der, in Kombination mit dem Übertritt in der Oberstufe, den Krankheitsverlauf allenfalls beeinflussen könnte. Weiter erklärten sie, das Bestehen einer ICD-Diagnose bilde keine Voraussetzung für eine Kostenübernahme nach Art. 12 IVG. A nhand des Verlaufs zeige sich , dass es sich vorli e gend nicht um eine Leidensbehandlung handle. 3. 4</w:t>
      </w:r>
    </w:p>
    <w:p>
      <w:r>
        <w:t>RAD-Arzt Dr. D.___</w:t>
      </w:r>
    </w:p>
    <w:p>
      <w:r>
        <w:t>erklärte mit Stellungnahme vom 2 8. März 2023 (Urk.</w:t>
      </w:r>
    </w:p>
    <w:p>
      <w:r>
        <w:t>7/68/1-2), die jetzt vorliegende Stellungnahme von Dr. A.___ und Dr. phil. Z.___ beschreibe ein sogenanntes einfaches ADHS – als Abgrenzung zum iPOS – als Behandlungsindikation für die Weiterführung der Psychotherapie. Es werde zu m einen noch eine «subklinische» Restsymptomatik des ADHS angeführt, zu m anderen werde angegeben, dass die klinischen Kriterien des ADHS nicht mehr vorlägen. Darau s resultiere die Ablehnung der Fortsetzung der Therapie, zumal eine Behandlung über die Pubertät hinaus als notwendig erachtet worden sei, also vor allem die Leidensbehandlung gegeben sei. Es stelle sich nun nach Erhalt des Einwandes die Frage, ob eine andere Erkrankung bzw. ein anderes Leiden vorliege (emotionale Störung, ASS ), die primär kinder- und jugendpsychiatrisch abgeklärt werden müsse, bevor eine weitere Kosten übernahme nach Art. 12 IVG geprüft werden könne. 3. 5</w:t>
      </w:r>
    </w:p>
    <w:p>
      <w:r>
        <w:t>Dr. B.___</w:t>
      </w:r>
    </w:p>
    <w:p>
      <w:r>
        <w:t>führte mit Bericht an die Beschwerdegegnerin vom 1 3. Juni 2023 ( Urk. 7/64) die gleiche Diagnose wie Dr. A.___ in ihrem Bericht vom 2 4. Januar 2023 an (E. 3.1). Dr. B.___ erklärte, es liege keine ASS vor. Der Beschwerde führer habe unter anderem dank Psychotherapie wesentliche Fortschritte in seiner Impulsivität gemacht. Er werde dadurch (kompensatorisch) aber langsamer, was sich sowohl auf seine Leistungen als auch teilweise auf sein Selbstwertgefühl auswirke. Die Frage, ob d urch medizinische Massnahmen die Möglichkeit einer späteren Eingliederung ins Erwerbsleben wesentlich verbessert werden könne, bejaht e</w:t>
      </w:r>
    </w:p>
    <w:p>
      <w:r>
        <w:t>Dr. B.___ . 3.</w:t>
      </w:r>
    </w:p>
    <w:p>
      <w:r>
        <w:rPr>
          <w:b/>
        </w:rPr>
        <w:t>E. 6</w:t>
      </w:r>
    </w:p>
    <w:p>
      <w:r>
        <w:t>M.Sc. C.___ nahm im Mai 2023 eine testpsychologische Verlaufskontrolle des Beschwerdeführers vor. Sie erklärte dazu mit Bericht vom 1 5. Juni 2023 (Urk.</w:t>
      </w:r>
    </w:p>
    <w:p>
      <w:r>
        <w:t>7/65 ), der Beschwerdeführer ver f üge über ein durchschnittliches kognitives Potenzial mit individuellen Stärken in der visuell-räumlichen Verarbeitung und im fluiden Schlussfolgern und einer normativen Schwäche in der Verarbeitungs geschwindigkeit. Im Vergleich zur Abklärung im Herbst 2020 falle der Gesamt-IQ vergleichbar aus, jedoch zeigten sich auf der Skalenebene einige Unterschiede. Insbesondere die normative Schwäche in der Verarbeitungsgeschwindigkeit sei in der Abklärung 2020 und auch in der Abklärung 2018 nicht aufgetreten. Die normative Schwäche in der Verarbeitungsgeschwindigkeit sei eventuell insofern erklärbar, dass es dem Beschwerdeführer besser gelinge, seine Impulsivität zu kontrollieren, was jedoch seine Verarbeitungsgeschwindigkeit verlangsame. Bezüglich Konzentrations- und Aufmerksamkeitsleistungen habe s ich eine leichte Impulsivität, welche fremdan a mnestisch auch durch die Kindseltern, nicht jedoch durch die Lehrpersonen berichtet worden sei, gezeigt. Die Lehrpersonen hätten hingegen eine erhöhte Unaufmerksamkeit berichtet, welche nicht durch die Kindseltern berichtet worden sei. Fremda nam nestisch und auch testpsychologisch hätten sich keine Hinweise auf Unaufmerksamkeit oder Hyperaktivität gezeigt . Die Diagnose einer einfachen Aktivitäts- und Aufmerksamkeitsstörung (ICD-10 F90.0) sei nicht mehr zutreffend. Im FEEL-KJ und EMO-KJ hätten sich altersent sprechende Werte bezüglich der Emotionsdifferenzierung und -regulation gezeigt. 3.</w:t>
      </w:r>
    </w:p>
    <w:p>
      <w:r>
        <w:rPr>
          <w:b/>
        </w:rPr>
        <w:t>E. 7</w:t>
      </w:r>
    </w:p>
    <w:p>
      <w:r>
        <w:t>Mit Stellungnahme vom 5. Juli 2023 erklärte Dr. D.___ ( Urk. 7/68/4), e s seien von M.S c . C.___ sowohl ein ADHS, eine emotionale Störung als auch ein ASS ausgeschlossen worden. Auch die zuvor nur noch von den Eltern beschriebene Impulsivität sei gebessert bzw. nicht mehr nachweisbar. Die Lehrkräfte hätten sie verneint. Das ADHS sei als Behandlungsindikation der Psychotherapie angegeben worden, sodass nun nach diesen Befunden keine Behandlungsindikation erkannt werden könne. Ausschliesslich eingliederungsrelevante Indikationen würden zudem nicht besch r i e ben. Somit entfalle auch eine Kostenübernahme einer nicht notwendigen Therapie. 3.</w:t>
      </w:r>
    </w:p>
    <w:p>
      <w:r>
        <w:rPr>
          <w:b/>
        </w:rPr>
        <w:t>E. 8</w:t>
      </w:r>
    </w:p>
    <w:p>
      <w:r>
        <w:t>Am 3. November 2023 nahm Dr. phil. Z.___ zur Beschwerdeantwort Stellung. Er erklärte dabei ( Urk. 11/8), die Wertung der Symptomatik, wonach Symptome vorlägen, wie sie im Teenageralter häufig anzutreffen seien, werde der Situation des Beschwerdeführers nicht gerecht. Beim Beschwerdeführer liege ein subklinisches ADHS vor. Subklinische Diagnosen stellten keine Norm für das Teenageralter dar. Aus der Tatsache eine s</w:t>
      </w:r>
    </w:p>
    <w:p>
      <w:r>
        <w:t>nur subklinisch vorhandenen ADHS könne kein «leichter Verlauf» herausgelesen werden, da die Symptomintensitä t nur ein Kriterium zur Erreichung bzw. Nicht-Erreichung der Diagnose-Schwelle darstelle. Der vorhandene stabile Defekt führ e je nach situativen Anforderungen durchaus zu schwer ausgeprägter Symptomatik, trotz derzeit subklinischer Diagnose. Die Argumentation der Beschwerdegegnerin, dass hinsichtlich Eingliede rung ins Erwerbsleben keine wesentliche Beeinträchtigung mehr bestehe, sei falsch, was sich auch beim neueren Verlauf zeige. Obwohl sogar das Gymnasium infrage gekommen sei , drohe dem Beschwerdeführer aufgrund seiner Symptoma tik die Herabstufung in die Sekundarschule B. Das stelle eindeutig eine wesentliche Beeinträchtigung hinsichtlich Erwerbsleben dar. Die starke Leistungs schwankung bei Eintritt in die Oberstufe sei bei Vorli e gen des geschilderten stabilen Defekts typisch: Die neue Situation, die geringere Konstanz der Lehr personen in der Oberstufe im Vergleich zur Mittelstufe und die zusätzlichen Herausforderungen durch die Pubertät überforderten den Beschwerdeführer, sodass die Symptomatik situativ wieder zun e hme . Er benötige weitere psycho therapeutische Unterstützung um die bereits vorhandenen Auswirkungen in der schulischen Leistungsfähigkeit zu reduzieren sowie um eine weitere Aggravation der Auswirkungen zu vermeiden. Die Prognose bleibe dennoch in Anbetracht des insgesamt positiven bisherigen Verlaufs günstig. 4. 4.1</w:t>
      </w:r>
    </w:p>
    <w:p>
      <w:r>
        <w:t>Wie dargelegt (Sachverhalt</w:t>
      </w:r>
    </w:p>
    <w:p>
      <w:r>
        <w:rPr>
          <w:b/>
        </w:rPr>
        <w:t>E. 12</w:t>
      </w:r>
    </w:p>
    <w:p>
      <w:r>
        <w:t>IVG auch über den 3 1. Januar 2023 hinaus für eine weiteres Jahr Anspruch auf Kostenübernahme für ambulante Psychotherapie hat. Die Beschwerde ist somit gutzuheissen. 5. 5.1</w:t>
      </w:r>
    </w:p>
    <w:p>
      <w:r>
        <w:t>Da es im vorliegenden Verfahren um die Bewilligung oder Verweigerung von IV-Leistungen geht, ist das Verfahren kostenpflichtig. Die Gerichtskosten sind nach dem Verfahrensaufwand sowie unabhängig vom Streitwert festzulegen ( Art. 69 Abs. 1 bis IVG) und ermessensweise auf Fr. 6 00.-- anzusetzen. Ausgangsgemäss sind sie der Beschwerdegegnerin aufzuerlegen. 5.2</w:t>
      </w:r>
    </w:p>
    <w:p>
      <w:r>
        <w:t>Nach § 34 Abs. 1 des Gesetzes über das Sozialversicherungsgericht ( GSVGer ) hat die obsiegende Partei Anspruch auf Ersatz der Parteikosten. Die Höhe der gericht lich festzusetzenden Entschädigung bemisst sich nach der Bedeutung der Streitsache, der Schwierigkeit des Prozesses und dem Mass des Obsiegens, jedoch ohne Rücksicht auf den Streitwert (§ 34 Abs. 3 GSVGer ). Als weitere Bemessungs kriterien nennt § 7 der Verordnung über die Gebühren, Kosten und Entschädi gungen vor dem Sozialversicherungsgericht ( GebV</w:t>
      </w:r>
    </w:p>
    <w:p>
      <w:r>
        <w:t>SVGer ) den Zeitaufwand und die Barauslagen.</w:t>
      </w:r>
    </w:p>
    <w:p>
      <w:r>
        <w:t>In Anwendung dieser Kriterien ist die von der Beschwerde gegnerin dem Beschwerdeführer auszurichtende Parteientschädigung auf Fr. 2’ 1 00.-- ( inkl. Barauslagen und MWST ) festzusetzen. Das Gericht erkennt: 1.</w:t>
      </w:r>
    </w:p>
    <w:p>
      <w:r>
        <w:t>In Gutheissung der Beschwerde wird die angefochtene Verfügung vom 1 8. Juli 2023 aufgehoben und es wird festgestellt, dass der Beschwerdeführer auch über den 3 1. Januar 2023 hinaus für ein weiteres Jahr Anspruch auf Psychotherapie hat . 2.</w:t>
      </w:r>
    </w:p>
    <w:p>
      <w:r>
        <w:t>Die Gerichtskosten von Fr. 600 .-- werden der Beschwerdegegnerin auferlegt.</w:t>
      </w:r>
    </w:p>
    <w:p>
      <w:r>
        <w:t>Rechnung und Einzahlungsschein werden der Kostenpflichtigen nach Eintritt der Rechtskraft zugestellt. 3.</w:t>
      </w:r>
    </w:p>
    <w:p>
      <w:r>
        <w:t>Die Beschwerdegegnerin wird verpflichtet, dem Beschwerdeführer eine Parteient schädigung von Fr. 2’100 .-- (inkl. Barauslagen und MWST) zu bezahlen. 4.</w:t>
      </w:r>
    </w:p>
    <w:p>
      <w:r>
        <w:t>Zustellung gegen Empfangsschein an: - Rechtsanwalt Urs P. Keller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