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IV.2023.00450 vom 7. Februar 2024</w:t>
      </w:r>
    </w:p>
    <w:p>
      <w:r>
        <w:t>ZH Sozialversicherungsgericht, 2024-02-07, DE</w:t>
      </w:r>
    </w:p>
    <w:p>
      <w:r>
        <w:rPr>
          <w:b/>
        </w:rPr>
        <w:t xml:space="preserve">Quelle: </w:t>
      </w:r>
      <w:r>
        <w:t>https://mcp.opencaselaw.ch/entscheid/zh_sozialversicherungsgericht_IV.2023.00450</w:t>
      </w:r>
    </w:p>
    <w:p>
      <w:r>
        <w:t>FR: ZH_SOZIALVERSICHERUNGSGERICHT IV.2023.00450 du 7 février 2024</w:t>
      </w:r>
    </w:p>
    <w:p>
      <w:r>
        <w:t>IT: ZH_SOZIALVERSICHERUNGSGERICHT IV.2023.00450 del 7 febbraio 2024</w:t>
      </w:r>
    </w:p>
    <w:p>
      <w:pPr>
        <w:pStyle w:val="Heading2"/>
      </w:pPr>
      <w:r>
        <w:t>Erwägungen</w:t>
      </w:r>
    </w:p>
    <w:p>
      <w:r>
        <w:rPr>
          <w:b/>
        </w:rPr>
        <w:t>E. 1</w:t>
      </w:r>
    </w:p>
    <w:p>
      <w:r>
        <w:t>9. Oktober 2005 (Eingangsdatum) meldete sich der Versicherte</w:t>
      </w:r>
    </w:p>
    <w:p>
      <w:r>
        <w:t>wegen Rückenbeschwerden bei der Sozial versicherungs anstalt des Kantons Zürich, IV-Stelle, zum Leistungsbezug an ( Urk. 6/1). Die IV-Stelle nahm beruflich-erwerbliche und medizinische Abklärungen vor. Am 1 1. Oktober 2006 bzw. 5. April 2007 erteilte sie</w:t>
      </w:r>
    </w:p>
    <w:p>
      <w:r>
        <w:t>dem Versicherten Kostengut sprache für eine Umschulung zum Chauffeur Kategorie D bei Z.___ vom 1 1. Oktober 2006 bis zum 5. März 2007 ( Urk. 6/22 und Urk. 6/27 ). Nachdem der Versicherte die se Ausbildung erfolgreich absolviert hatte, teilte die IV-Stelle a m 1 0. April 2007 mit, dass die beruflichen Massnahmen abgeschlossen würden ( Urk. 6/28). Mit Verfügung vom 2 9. Mai 2007 verneinte sie einen Anspruch auf eine Invalidenrente bei einem ermittelten Invaliditätsgrad von 1 % ( Urk. 6/33).</w:t>
      </w:r>
    </w:p>
    <w:p>
      <w:r>
        <w:t>Ab dem 1. August 2007 war der Versicherte als Lastwagen f ührer bei der A.___ angestellt ( Urk. 6/45 /1-2 ).</w:t>
      </w:r>
    </w:p>
    <w:p>
      <w:r>
        <w:rPr>
          <w:b/>
        </w:rPr>
        <w:t>E. 1.1</w:t>
      </w:r>
    </w:p>
    <w:p>
      <w:r>
        <w:t>X.___ , geboren 1963, war vom 1. April 1990 bis zum 3 0. November 2005 als Lastwagen chauffeur Kategorie C bei der Y.___ GmbH angestellt ( Urk. 6/8 /1-3 ). Am</w:t>
      </w:r>
    </w:p>
    <w:p>
      <w:r>
        <w:rPr>
          <w:b/>
        </w:rPr>
        <w:t>E. 1.2</w:t>
      </w:r>
    </w:p>
    <w:p>
      <w:r>
        <w:t>Die Ärzte der Rehaklinik D.___ nannten im Austrittsbericht vom 1 7. November 2009 folgende Diagnosen ( Urk. 6/47/1): A. Unfall vom 2 5. November 2008: Verletzung der rechten Schulter beim Aussteigen aus d er LKW-Fahrerkabine und Abrutschen AC-Gelenksluxation Tossy II und Supraspinatussehnenteilruptur rechts - 1 4. April 2009 Arthro -MRI: Partialrupturen der artikulären und bursalen Seite der Supraspinatussehne, SLAP-Läsion - 2 7. April 2009 Schulterarthroskopie rechts, arthroskopische Tenotomie Bi c eps</w:t>
      </w:r>
    </w:p>
    <w:p>
      <w:r>
        <w:t>longus, arthroskopische L i mbus- Refixation , Mini Open- Tenodese</w:t>
      </w:r>
    </w:p>
    <w:p>
      <w:r>
        <w:t>Bi c eps</w:t>
      </w:r>
    </w:p>
    <w:p>
      <w:r>
        <w:t>longus, Rotatorenmanschettenplastik A1: Periarthropathia</w:t>
      </w:r>
    </w:p>
    <w:p>
      <w:r>
        <w:t>humeroscapularis</w:t>
      </w:r>
    </w:p>
    <w:p>
      <w:r>
        <w:t>tendopathica rechts B.</w:t>
      </w:r>
    </w:p>
    <w:p>
      <w:r>
        <w:t>leichte Anpassungsstörung mit längerer depressiver Reaktion (ICD-10 F43.21) C.</w:t>
      </w:r>
    </w:p>
    <w:p>
      <w:r>
        <w:t>Unfall vom 2 3. Februar 2004: Auf nassem Boden ausgerutscht und mit dem Ober körper auf einen Trolley gestürzt, anschliessend auf Knie gestürzt, dabei «Schlag im Rücken» verspürt Kontusion/Distorsion der Lendenwirbelsäule (LWS) - 5. März 2004: CT der LWS: leichtgradige Degenerationen im Sinne einer Spondylosis deformans und beginnend hypertrophe Fazettengelenke B 1. p rotrahiertes lumbovertebrales Schmerzsyndrom D.</w:t>
      </w:r>
    </w:p>
    <w:p>
      <w:r>
        <w:t>beginnende Coxa r throse rechts E.</w:t>
      </w:r>
    </w:p>
    <w:p>
      <w:r>
        <w:t>Verdacht auf arterielle Hypertonie, Strömungsgeräusch paraumbilikal</w:t>
      </w:r>
    </w:p>
    <w:p>
      <w:r>
        <w:t>Die Ärzte der Rehaklinik D.___ erklärten, dass dem Beschwerdeführer die Tätigkeit als LKW-Chauffeur aus rehabilitativ-medizinischer Sicht auch künftig zumutbar sei. Aktuell sollten länger dauernde Tätigkeiten mit dem rechten Arm über Brusthöhe nach Möglichkeit auf ein notwendiges Minimum beschränkt werden ( Urk. 6/47/4). 3. 2 3.2.1</w:t>
      </w:r>
    </w:p>
    <w:p>
      <w:r>
        <w:t>Im Rahmen des vorliegenden Neuanmeldungsverfahrens sind im Wesentlichen folgende Beurteilungen aktenkundig: 3. 2.2</w:t>
      </w:r>
    </w:p>
    <w:p>
      <w:r>
        <w:t>Dr. B.___</w:t>
      </w:r>
    </w:p>
    <w:p>
      <w:r>
        <w:t>führte im Bericht vom 1 0. Februar 2022 folgende Diagnosen auf (Urk.</w:t>
      </w:r>
    </w:p>
    <w:p>
      <w:r>
        <w:t>6/70/ 8- 10): 1. k oronare Herzkrankheit - Status nach fünffachem AC-Bypass am 1 6. Juni 2015 - belastungsabhängige Angina pectoris CCS II</w:t>
      </w:r>
    </w:p>
    <w:p>
      <w:r>
        <w:t>-</w:t>
      </w:r>
    </w:p>
    <w:p>
      <w:r>
        <w:t>III bei chronisch verschlossenen</w:t>
      </w:r>
    </w:p>
    <w:p>
      <w:r>
        <w:t>Bypassgefässen</w:t>
      </w:r>
    </w:p>
    <w:p>
      <w:r>
        <w:t>- CVRF: Diabetes mellitus Typ II, arterielle Hypertonie, Dyslipidämie,</w:t>
      </w:r>
    </w:p>
    <w:p>
      <w:r>
        <w:t>Nikotin - abusus bis Juni 2015</w:t>
      </w:r>
    </w:p>
    <w:p>
      <w:r>
        <w:t>2. Diabetes mellitus Typ II, E rstdiagnose 2010 - aktuell HbA1c 8.7 % 3. p eriphere arterielle Versch l usskrankheit - Status nach PTCA mit Stent-Einlagen Arteria iliaca communis b eidseits</w:t>
      </w:r>
    </w:p>
    <w:p>
      <w:r>
        <w:t>Februar 2012 4. a rterielle Hypertonie 5. c hronische</w:t>
      </w:r>
    </w:p>
    <w:p>
      <w:r>
        <w:t>Periarthropathia</w:t>
      </w:r>
    </w:p>
    <w:p>
      <w:r>
        <w:t>humeroscapularis rechts - Status nach AC-Gelenksluxation Tossy II und SSP-Teilruptur nach Unfall</w:t>
      </w:r>
    </w:p>
    <w:p>
      <w:r>
        <w:t>2008</w:t>
      </w:r>
    </w:p>
    <w:p>
      <w:r>
        <w:t>- 2 7. April 2009 Schulterarthroskopie rechts, arthroskopische Tenotomie Bi c eps</w:t>
      </w:r>
    </w:p>
    <w:p>
      <w:r>
        <w:t>longus, arthroskopische Limbus- Refixation , Mini Open- Tenodese</w:t>
      </w:r>
    </w:p>
    <w:p>
      <w:r>
        <w:t>Bi c eps</w:t>
      </w:r>
    </w:p>
    <w:p>
      <w:r>
        <w:t>longus, Rotatorenmanschetten -Plastik</w:t>
      </w:r>
    </w:p>
    <w:p>
      <w:r>
        <w:t>6. c hronisch rezidivierendes lumbospondylogenes Schmerzsyndrom</w:t>
      </w:r>
    </w:p>
    <w:p>
      <w:r>
        <w:t>- Wirbelsäulenfehlform-Fehlhaltung (rechtskonvexe Skoliose)</w:t>
      </w:r>
    </w:p>
    <w:p>
      <w:r>
        <w:t>- de generative Veränderungen</w:t>
      </w:r>
    </w:p>
    <w:p>
      <w:r>
        <w:t>- Status nach LWS Kontusion 2. Februar 2004</w:t>
      </w:r>
    </w:p>
    <w:p>
      <w:r>
        <w:t>7. Weichteildefekt mit Beteiligung des Musculus bi c eps</w:t>
      </w:r>
    </w:p>
    <w:p>
      <w:r>
        <w:t>brachi rechts</w:t>
      </w:r>
    </w:p>
    <w:p>
      <w:r>
        <w:t>- n ach ausgedehnter Rissquetschwunde am 1 7. Oktober 2016 - Thiersch-Deckung 7. November 2016 8. Status nach Hüft-T otalprothese links am 1 6. Dezember 2014 bei schwerer symptomatischer Coxarthrose 9. Verdacht auf Kontrastmittelallergie 1 0. Karpaltunnelsyndrom b eidseits Dr. B.___ erklärte, dass wegen einer schweren Herzerkrankung seit anfangs 2021 eine reduzierte Belastbarkeit bestehe. Auch für</w:t>
      </w:r>
    </w:p>
    <w:p>
      <w:r>
        <w:t>körperlich leichte Tätig keiten bestehe eine 100%ige Arbeitsunfähigkeit ( Urk. 6/70/8). 3. 2.3</w:t>
      </w:r>
    </w:p>
    <w:p>
      <w:r>
        <w:t>E.___ , Oberärztin i.V. der Klinik für Kardiologie des Spitals C.___ , hielt im Bericht ohne Datum (Eingangsdatum: 2 4. August 2022) fest, dass nach der letzten Intervention mit Stenting keine relevante Besserung eingetreten sei. Es bestehe weiterhin eine stark eingeschränkte körperliche Belastbarkeit. In welchem Umfang dem Beschwerdeführer die bisherige oder eine angepasste Tätigkeit zumutbar sei, sei ihr nicht bekannt ( Urk. 6/74/1). 3. 2.4</w:t>
      </w:r>
    </w:p>
    <w:p>
      <w:r>
        <w:t>F.___ , Oberarzt der Klinik für Kardiologie des Spitals C.___ , erklärte im Bericht vom 3 0. November 2022, dass er nicht wisse, was der Beschwerdeführer arbeite. Falls er eine körperlich anstrengende Tätigkeit ausübe, müsse davon ausgegangen werden, dass längerfristig keine Besserung der Arbeitsfähigkeit eintrete. Aktuell würden keine einfachen, wirksamen Therapien mehr zur Verfügung stehen. Die medikamentöse Therapie sei maximal ausgebaut. Als Alternativen würden nur eine Re-Operation mit zweifelhaftem Outcome oder ein Coronary -Sinus- Reducer zur Verfügung stehen ( Urk. 6/81/3). 3. 2.5</w:t>
      </w:r>
    </w:p>
    <w:p>
      <w:r>
        <w:t>Dr. B.___ führte im Bericht ohne Datum (Eingangsdatum: 2 3. Dezember 2022 ) aus, dass der Gesundheitszustand stationär sei bzw. sich verschlechtert habe. Es liege nunmehr eine Angina pectoris CC S III</w:t>
      </w:r>
    </w:p>
    <w:p>
      <w:r>
        <w:t>-</w:t>
      </w:r>
    </w:p>
    <w:p>
      <w:r>
        <w:t>IV vor. Die Leistungsfähigkeit sei stark eingeschränkt ( Urk. 6/83/1-2). 4. 4.1</w:t>
      </w:r>
    </w:p>
    <w:p>
      <w:r>
        <w:t>Die Beschwerdegegnerin stützte sich in der angefochtenen Verfügung vom 2 0. Juli 2023 ( Urk. 2) in medizinischer Hinsicht im Wesentlichen auf die Stellungnahme von RAD-Ärztin Dr. med. G.___ , Fachärztin für Allgemein medizin, vom 2 4. Januar 2023 ( Urk. 6/84/ 6- 7). 4 . 2</w:t>
      </w:r>
    </w:p>
    <w:p>
      <w:r>
        <w:t>RAD-Ärztin Dr. G.___ hielt in dieser Stellungnahme fest, dass als einzige Diagnose mit dauerhafter Auswirkung auf die Arbeitsfähigkeit eine koronare 3-Gefäss-Krankheit bei Status nach 4-fachem AC -Bypass 2015 vorliege. Dr. G.___ erklärte, dass eine belastungsabhängige Angina pectoris (Belastungsdyspnoe, Thoraxschmerz) bestehe .</w:t>
      </w:r>
    </w:p>
    <w:p>
      <w:r>
        <w:t>In der bisherigen Tätigkeit als Chauffeur für den Personentransport sei keine Arbeitsunfähigkeit gegeben . Es seien überwiegend qualitative Einschränkungen vorhanden (Bewegungs - geschwindigkeit, indivi duelle Pausen). Zumutbar sei en eine sitzende Tätigkeit und kurze Wegstrecken. Zu vermeiden seien Gewichtsbelastungen, Arbeiten auf Leitern und Gerüsten und repetitives Treppensteigen. Eine Einschränkung der Fahreignung bestehe nicht. Eine Verschlechterung sei möglic h. Eine vorzeitige medizinische Überprüfung sei in sechs bis zwölf Monaten vorzunehmen ( Urk. 6/84/7). 4. 3</w:t>
      </w:r>
    </w:p>
    <w:p>
      <w:r>
        <w:t>Diese Stellungnahme von RAD- Ärztin</w:t>
      </w:r>
    </w:p>
    <w:p>
      <w:r>
        <w:t>Dr. G.___ , d ie keine eigenen Untersuchun gen durchgeführt hat, verm ag nicht zu überzeugen.</w:t>
      </w:r>
    </w:p>
    <w:p>
      <w:r>
        <w:t>Wie dem Schreiben des Strassenverkehrsamts des Kantons Zürich vom 1 4. Februar 2019 zu entnehmen ist, leidet der Beschwerdeführer gemäss Beurteilung des Instituts für Rechts medizin vom 1 7. Januar 2019 unter einer Diabeteserkrankung mit Hypog l ycä miegefahr . Gemäss Anhang 1 der Verkehrszulassungsverordnung ist die Fahr eignung für die Kategorien D und D1 diesfalls ausgeschlossen ( Urk. 6/87). Dieser Umstand, auf welchen der Beschwerdeführer bei Einwanderhebung am 13.</w:t>
      </w:r>
    </w:p>
    <w:p>
      <w:r>
        <w:t>Februar 2023 hinwies ( Urk. 6/ 88 ), war Dr. G.___ nicht bekannt</w:t>
      </w:r>
    </w:p>
    <w:p>
      <w:r>
        <w:t>(und die Beschwerdegegnerin hat davon abgesehen, im Vorbescheidverfahren eine weitere Stellungnahme des RAD einzuholen).</w:t>
      </w:r>
    </w:p>
    <w:p>
      <w:r>
        <w:t>Entgegen den Darlegungen von Dr. G.___ ist d ie zuletzt ausgeübte Tätigkeit als Chauffeur im Bereich des Personentrans port s</w:t>
      </w:r>
    </w:p>
    <w:p>
      <w:r>
        <w:t>daher gesundheitsbedingt n icht mehr möglich.</w:t>
      </w:r>
    </w:p>
    <w:p>
      <w:r>
        <w:t>Auf die Aktenbeurteilung von RAD-Ärztin Dr. G.___ kann im Übrigen bereits deshalb nicht abgestellt werden, weil - ausser im kardiologischen Bereich - lediglich Diagnosen, aber keine Untersuchungsbefunde dokumentiert sind und weitgehend unklar bleibt, welche Einschränkungen des Leistungsvermögens in qualitativer und quantitativer Hinsicht tatsächlich bestehen. Nach der Recht sprechung ist ein medizinischer Aktenbericht (nur) beweistauglich, wenn die Akten einen vollständigen Überblick über Anamnese, Verlauf und gegenwärtigen Status ergeben und diese Daten unbestritten sind; der Untersuchungsbefund muss lückenlos vorliegen, damit die berichterstattende Person imstande ist, sich auf Grund der vorhandenen Unterlagen ein vollständiges Bild zu verschaffen (Urteile des Bundesgerichts 9C_529/2021 vom 26. Juli 2022 E. 3.2.1, 9C_415/2019 vom 1 4. Oktober 2019 E.</w:t>
      </w:r>
    </w:p>
    <w:p>
      <w:r>
        <w:t>4.2 mit Hinweisen sowie vorne E. 1.6.2). Diese Voraus setzungen sind vorliegend zweifellos nicht erfüllt. Somit bestehen mehr als nur geringe Zweifel an der Zuverlässigkeit und Schlüssigkeit der RAD-Aktenbeurteilung, weshalb ergänzende Abklärungen vorzunehmen sind. 4. 4</w:t>
      </w:r>
    </w:p>
    <w:p>
      <w:r>
        <w:t>Zu ergänzen ist, dass d as fortgeschrittene Alte r, obgleich an sich ein invaliditäts fremder Faktor, in der Rechtsprechung als Kriterium anerkannt wird,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 pflicht nicht mehr zumutbar ist (BGE 145 V 2 E. 5.3.1, 138 V 457 E. 3.1 mit Hinweisen; Urteil des Bundesgerichts 8C_295/2023 vom 14. November 2023 E. 8.1.1). Mit Blick darauf, dass der Beschwerdeführer 60-jährig und noch unklar ist, in welchem Umfang ihm angepasste Tätigkeiten</w:t>
      </w:r>
    </w:p>
    <w:p>
      <w:r>
        <w:t>zumutbar sind (und welche) , kann allerdings – zumindest aktuell – nicht davon ausgegangen werden, dass seine Restarbeitsfähigkeit auf dem ausgeglichenen Arbeitsmarkt nicht mehr verwertbar ist. 5.</w:t>
      </w:r>
    </w:p>
    <w:p>
      <w:r>
        <w:t>Die Sache ist deshalb in Aufhebung der angefochtenen Verfügung an die Beschwerdegegnerin zurückzuweisen, damit sie den medizinischen Sachverhalt selber abklärt oder gutachterlich abklären lässt und danach über das Leistungs begehren des Beschwerdeführers – insbesondere auch über allfällige berufliche Massnahmen - neu entscheide. In diesem Sinne ist die Beschwerde gutzuheissen . 6 . 6 .1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unabhängig davon, ob sie beantragt oder ob das Begehren im Haupt- oder Eventualantrag gestellt wird (BGE 141 V 281 E. 11.1, 137 V 210 E. 7.1, 137 V 57 E. 2.2). Folglich sind die Gerichtskosten der unterliegenden Beschwerdegegnerin aufzuerlegen.</w:t>
      </w:r>
    </w:p>
    <w:p>
      <w:r>
        <w:rPr>
          <w:b/>
        </w:rPr>
        <w:t>E. 1.3</w:t>
      </w:r>
    </w:p>
    <w:p>
      <w:r>
        <w:t>Am 2 7. September 2021 (Eingangsdatum) meldete sich der Versicherte unter Hinweis auf Herzprobleme, Diabetes und Rückenbeschwerden bei der IV-Stelle zum Leistungsbezug an ( Urk. 6/63). Die IV-Stelle liess einen Auszug aus dem individuellen Konto (IK-Auszug vom 1 8. Oktober 2021, Urk. 6/66) erstellen und holte den Bericht von Dr. med. B.___ , FMH Allgemeine Innere Medizin, vom 1 0. Februar 2022 ( Urk. 6/70/8) und den Bericht de r Klinik für Kardiologie des</w:t>
      </w:r>
    </w:p>
    <w:p>
      <w:r>
        <w:t>Spitals C.___ ohne Datum (Eingangsdatum: 2 4. August 2022 ; Urk.</w:t>
      </w:r>
    </w:p>
    <w:p>
      <w:r>
        <w:t>6/ 74) ein. Am 2 6. August 2022 teilte sie mit, dass aufgrund des Gesund heitszustands des Versicherten zurzeit keine Eingliederungsmassnahmen möglich seien ( Urk. 6/79). Daraufhin holte die IV-Stelle den Bericht der Klinik für Kardiologie des Spitals C.___ vom 3 0. November 2022 ( Urk. 6/81) und den Verlaufsbericht von Dr. B.___ ohne Datum (Eingangsdatum: 2 3. Dezember 2022; Urk. 6/83) ein. Nach durchgeführtem Vorbescheidverfahren (Vorbescheid vom 3. Februar 2023, Urk. 6/85, und Einwand des Versicherten vom 1 3. Februar 2023, Urk. 6/88) verneinte die IV-Stelle mit Verfügung vom 2 0. Juli 2023 (Urk.</w:t>
      </w:r>
    </w:p>
    <w:p>
      <w:r>
        <w:t>2) einen Anspruch auf IV-Leistungen. 2.</w:t>
      </w:r>
    </w:p>
    <w:p>
      <w:r>
        <w:t>Dagegen erhob der Versicherte am 1 1. September 2023 Beschwerde mit folgen dem Rechtsbegehren ( Urk. 1 S. 2): 1. Es sei in Abänderung der Verfügung der Beschwerdegegnerin vom 2 0. Juli 2023 dem Beschwerdeführer mit Wirkung ab dem 1. März 2022 eine ganze IV-Rente zuzusprechen. 2. Eventualiter sei die IV-Verfügung vom 2 0. Juli 2023 aufzuheben und das Verfahren an die Beschwerdegegnerin zurückzuweisen, damit diese nach Ergänzung der Sachverhaltsabklärungen (Vervollständigung der medizinischen Abklärungen, evtl. Einholung eines polydisziplinären Gutachtens, Durchführung eines Einkommens vergleichs etc.) über den Leistungsanspruch des Beschwerdeführers neu entscheide. Alles unter Kosten- und Entschädigungsfolgen zu Lasten der Beschwerdegegnerin.</w:t>
      </w:r>
    </w:p>
    <w:p>
      <w:r>
        <w:t>Die Beschwerdegegnerin schloss mit Beschwerdeantwort vom 1 8. Oktober 2023 auf Abweisung der Beschwerde ( Urk. 5). Dies wurde dem Beschwerdeführer am 1 9. Oktober 2023 angezeigt ( Urk. 7). Das Gericht zieht in Erwägung: 1.</w:t>
      </w:r>
    </w:p>
    <w:p>
      <w:r>
        <w:t>1. 1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 2</w:t>
      </w:r>
    </w:p>
    <w:p>
      <w:r>
        <w:t>Bei erwerbstätigen Versicherten ist der Invaliditätsgrad gemäss Art. 16 ATSG in Verbindung mit Art. 28a Abs. 1 des Bundesgesetzes über die Invalidenversiche rung ( IVG ) aufgrund eines Einkommensvergleichs zu bestimmen. Dazu wird das Erwerbseinkommen, das die versicherte Person nach Eintritt der Invalidität und nach Durchführung der medizinischen Behandlung und allfälliger Eingliede 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 kommen ziffernmässig möglichst genau ermittelt und einander gegenübergestellt werden, worauf sich aus der Einkommensdifferenz der Invaliditätsgrad bestimmen lässt (sog. allgemeine Methode des Einkommensvergleichs; BGE 130 V 343 E. 3.4.2, 128 V 29 E. 1). 1. 3</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Bei Abbruch einer Eingliederungsmassnahme wird nach Massgabe der Absätze 1 und 1 bis eine wiederholte Zusprache derselben oder einer anderen Eingliederungs massnahme geprüft (Abs. 1 ter ). Nach Massgabe der Artikel 13 und 21 IVG besteht der Anspruch auf Leistungen unabhängig von der Möglichkeit einer Einglie derung ins Erwerbsleben oder in den Aufgabenbereich (Abs. 2). Nach Massgabe von Artikel 16 Abs. 3 lit . b IVG besteht der Anspruch auf Leistungen unabhängig davon, ob die Eingliederungsmassnahmen notwendig sind oder nicht, um die Erwerbsfähigkeit oder die Fähigkeit, sich im Aufgabenbereich zu betätigen, zu erhalten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 1. 4</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 1. 5</w:t>
      </w:r>
    </w:p>
    <w:p>
      <w:r>
        <w:t>War eine Rente wegen eines zu geringen Invaliditätsgrades verweigert worden und ist die Verwaltung auf eine Neuanmeldung eingetreten (Art. 87 Abs. 3 der Verordnung über die Invalidenversicherung, IVV), so ist im Beschwerdeverfahren zu prüfen, ob im Sinne von Art. 17 ATSG eine für den Rentenanspruch relevante Änderung des Invaliditätsgrades eingetreten ist (BGE 117 V 198 E. 3a mit Hinweis). 1. 6</w:t>
      </w:r>
    </w:p>
    <w:p>
      <w:r>
        <w:t>1. 6 .1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 1. 6 .2</w:t>
      </w:r>
    </w:p>
    <w:p>
      <w:r>
        <w:t>Berichten des regionalen ärztlichen Dienstes (RAD) nach Art. 49 Abs. 2 IVV kommt ebenfalls Beweiswert zu, sofern sie den von der Rechtsprechung umschriebenen Anforderungen an ein ärztliches Gutachten genügen (BGE 137 V 210 E. 1.2.1). Selbst eine Aktenbeurteilung ohne eigene Untersuchung kann beweiskräftig sein, sofern ein lückenloser Befund vorliegt und es im Wesent 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(Urteile des Bundesgerichts 9C_335/2015 vom 1. September 2015 E. 3.1 und 9C_196/2014 vom 18. Juni 2014 E. 5.1.1 mit Hinweisen). Nach der Rechtsprechung ist es dem Sozialver 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 men sind (BGE 142 V 58 E. 5.1, 139 V 225 E. 5.2, 135 V 465 E. 4.4 und E. 4.7). 1. 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2. 2.1</w:t>
      </w:r>
    </w:p>
    <w:p>
      <w:r>
        <w:t>Die Beschwerdegegnerin begründete die angefochtene Verfügung damit, dass dem Beschwerdeführer gemäss Beurteilung des RAD</w:t>
      </w:r>
    </w:p>
    <w:p>
      <w:r>
        <w:t>sitzende Tätigkeiten ohne</w:t>
      </w:r>
    </w:p>
    <w:p>
      <w:r>
        <w:t>Gewichtsbelastung, mit nur kurzen Wegstrecken, ohne Arbeiten auf Leitern oder Gerüsten und</w:t>
      </w:r>
    </w:p>
    <w:p>
      <w:r>
        <w:t>ohne</w:t>
      </w:r>
    </w:p>
    <w:p>
      <w:r>
        <w:t>repetitives Treppensteigen vollumfänglich zumutbar seien .</w:t>
      </w:r>
    </w:p>
    <w:p>
      <w:r>
        <w:t>Die Fahrausweise der Kategorien D und D 1 seien ihm aufgrund der gesundheit lichen Einschränkungen zwar entzogen worden . Eine Tätigkeit als Chauffeur im Bereich des Personentransport s sei deshalb nicht mehr möglich. Als Chauffeur der Kategorie C und als Hilfsarbeiter könne er auf</w:t>
      </w:r>
    </w:p>
    <w:p>
      <w:r>
        <w:t>dem freien Arbeitsmarkt jedoch eine Stelle finden ( Urk. 2). 2.2</w:t>
      </w:r>
    </w:p>
    <w:p>
      <w:r>
        <w:t>Der Beschwerdeführer machte demgegenüber geltend, dass zahlreiche Diagnosen vorlägen , welche seine Arbeitsfähigkeit einschränken würden . Er leide unter einer koronaren Herzkrankheit, einem Diabetes mellitus Typ 2, einer peripheren arteriellen Verschlusskrankheit, einer arteriellen Hypertonie, einer chronischen Periarthropat h ia</w:t>
      </w:r>
    </w:p>
    <w:p>
      <w:r>
        <w:t>humeroscapularis rechts, einem chronischen rezidivierenden lumbospondylogenen Schmerzsyndrom, einem Weichteildefekt mit Beteiligung des Musculus bi c eps</w:t>
      </w:r>
    </w:p>
    <w:p>
      <w:r>
        <w:t>brachi rechts, einem Status nach Hüft-Totalprothese links 2014 bei schwerer symptomatischer Coxarthrose und einem Karpaltunnel syndrom beidseits. Die ursprünglich ausgeübte Tätigkeit als Chauffeur der Kategorie C sei ihm nach einem Unfall im Jahr 2004 in körperlich er Hinsicht zu schwer gewesen . Aus diesem Grund habe die Beschwerdegegnerin im Jahr 20 0 6 eine Umschulung zur körperlich leichteren Tätigkeit als Chauffeur der Kategorie D (Personentransport) ermöglicht. Eine Tätigkeit als Chauffeur der Kategorie C sei ihm</w:t>
      </w:r>
    </w:p>
    <w:p>
      <w:r>
        <w:t>daher seit längerem</w:t>
      </w:r>
    </w:p>
    <w:p>
      <w:r>
        <w:t>nicht mehr möglich. Im Weiteren sei ihm aufgrund der erheblich reduzierten Belastbarkeit im Zusammenhang mit der</w:t>
      </w:r>
    </w:p>
    <w:p>
      <w:r>
        <w:t>Angina pectoris Stadium III – I V und der Rückenbeschwerden auch eine körperlich leichte Tätigkeit nicht mehr zumutbar. Hinzu komme , dass er bislang nur als Chauffeur gearbeitet ha be</w:t>
      </w:r>
    </w:p>
    <w:p>
      <w:r>
        <w:t>und zwischenzeitlich bereits im 6 0. Altersjahr steh e.</w:t>
      </w:r>
    </w:p>
    <w:p>
      <w:r>
        <w:t>Bereits aufgrund der heutigen Aktenlage sei die Aufnahme jeglicher Erwerbsarbeit deshalb ausgeschlossen.</w:t>
      </w:r>
    </w:p>
    <w:p>
      <w:r>
        <w:t>Sollte das Gericht zum Schluss kommen, dass die medizinische Aktenlage nicht ausreiche, um den Hauptantrag auf Zusprache einer ganzen IV- Rente gutzuheissen, müsse die Verfügung aufgehoben und das Verfahren zwecks Ergänzung der Sachverhaltsabklärungen an die Beschwerde gegnerin zurückgewiesen werden. Die Abklärungen der Beschwerdegegnerin seien ungenügend gewesen. Überdies habe die Beschwerdegegnerin zu Unrecht keinen Einkommensvergleich vorgenommen. Die Suva sei im Jahr 2010 von einem Valideneinkommen von Fr. 76'793.-- ausgegangen. Angepasst an die Nominallohnentwicklung bis ins Jahr 2022 ergebe sich damit ein massgebliches Valideneinkommen von Fr. 82'115.3 0. Gehe man mit der Beschwerdegegnerin von einer 100%igen Arbeitsfähigkeit in einer angepassten Tätigkeit aus, ergebe sich gestützt auf die Schweizerische Lohnstrukturerhebung (LSE) des Bundes amtes für Statistik, Tabelle T1_skill-level, Sektor Dienstleistung , ein Inval i den einkommen von Fr. 59'497.--. D amit resultiere ein Invaliditätsgrad von 28 % , weshalb zumindest ein Anspruch auf berufliche Massnahmen zu bejahen wäre ( Urk. 1 S. 6 ff. ). 3. 3.1</w:t>
      </w:r>
    </w:p>
    <w:p>
      <w:r>
        <w:t>3.1.1</w:t>
      </w:r>
    </w:p>
    <w:p>
      <w:r>
        <w:t>Der Verfügung vom 8. Juni 2010 ( Urk. 6/58) , mit welcher die Beschwerdegeg nerin bei einem ermittelten Invaliditätsgrad von 6 % einen Anspruch auf IV-Leistungen verneinte , lag in medizinischer Hinsicht im Wesentlichen der Austrittsbericht der Rehaklinik D.___ vom 1 7. November 2009 ( Urk. 6/4 7 ) zugrunde. 3.</w:t>
      </w:r>
    </w:p>
    <w:p>
      <w:r>
        <w:rPr>
          <w:b/>
        </w:rPr>
        <w:t>E. 6</w:t>
      </w:r>
    </w:p>
    <w:p>
      <w:r>
        <w:t>%</w:t>
      </w:r>
    </w:p>
    <w:p>
      <w:r>
        <w:t>ermittelte ( Urk. 6/58). Per Ende August 20</w:t>
      </w:r>
    </w:p>
    <w:p>
      <w:r>
        <w:rPr>
          <w:b/>
        </w:rPr>
        <w:t>E. 6.2</w:t>
      </w:r>
    </w:p>
    <w:p>
      <w:r>
        <w:t>Der obsiegende anwaltlich vertretene Beschwerdeführer hat Anspruch auf eine P artei entschädigung. Diese ist gestützt auf Art. 61 lit . g ATSG in Verbindung mit § 34 Abs. 1 und 3 GSVGer unter Berücksichtigung der Bedeutung der Streitsache und der Schwierigkeit des Prozesses auf Fr. 1‘900 .-- (inkl. Barauslagen und MWS T ) festzusetzen. Das Gericht erkennt: 1.</w:t>
      </w:r>
    </w:p>
    <w:p>
      <w:r>
        <w:t>Die Beschwerde wird in dem Sinne gutgeheissen , dass die angefochtene Verfügung vom 2 0. Juli 2023 aufgehoben und die Sache an die Sozialversicherungsanstalt des Kantons Zürich, IV-Stelle, zurückgewiesen wird , damit diese nach erfolgter Abklärung im Sinne der Erwägungen über das Leistungsbegehren des Beschwerdeführers neu entscheide . 2 .</w:t>
      </w:r>
    </w:p>
    <w:p>
      <w:r>
        <w:t>Die Gerichtskosten von Fr. 700 .-- werden der Beschwerdegegnerin auferlegt.</w:t>
      </w:r>
    </w:p>
    <w:p>
      <w:r>
        <w:t>Rechnung und Einzahlungsschein werden der Kostenpflichtigen nach Eintritt der Rechtskraft zugestellt. 3 .</w:t>
      </w:r>
    </w:p>
    <w:p>
      <w:r>
        <w:t>Die Beschwerdegegnerin wird verpflichtet, dem Beschwerdeführer eine Parteient schädigung von Fr. 1’900 .-- (inkl. Barauslagen und MWST) zu bezahlen. 4 .</w:t>
      </w:r>
    </w:p>
    <w:p>
      <w:r>
        <w:t>Zustellung gegen Empfangsschein an: - Rechtsanwältin Petra Oehmke Schiess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 tretung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10</w:t>
      </w:r>
    </w:p>
    <w:p>
      <w:r>
        <w:t>wurde das Arbeitsverhältnis des Versicherten bei der A.___ aufgelöst (vgl. Urk. 6/66/2).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