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IV.2023.00439 vom 21. Dezember 2023</w:t>
      </w:r>
    </w:p>
    <w:p>
      <w:r>
        <w:t>ZH Sozialversicherungsgericht, 2023-12-21, DE</w:t>
      </w:r>
    </w:p>
    <w:p>
      <w:r>
        <w:rPr>
          <w:b/>
        </w:rPr>
        <w:t xml:space="preserve">Quelle: </w:t>
      </w:r>
      <w:r>
        <w:t>https://mcp.opencaselaw.ch/entscheid/zh_sozialversicherungsgericht_IV.2023.00439</w:t>
      </w:r>
    </w:p>
    <w:p>
      <w:r>
        <w:t>FR: ZH_SOZIALVERSICHERUNGSGERICHT IV.2023.00439 du 21 décembre 2023</w:t>
      </w:r>
    </w:p>
    <w:p>
      <w:r>
        <w:t>IT: ZH_SOZIALVERSICHERUNGSGERICHT IV.2023.00439 del 21 dicembre 2023</w:t>
      </w:r>
    </w:p>
    <w:p>
      <w:pPr>
        <w:pStyle w:val="Heading2"/>
      </w:pPr>
      <w:r>
        <w:t>Erwägungen</w:t>
      </w:r>
    </w:p>
    <w:p>
      <w:r>
        <w:rPr>
          <w:b/>
        </w:rPr>
        <w:t>E. 1</w:t>
      </w:r>
    </w:p>
    <w:p>
      <w:r>
        <w:t>Der 1992 geborene X.___ , Heizungsinstallateur EFZ und Vater dreier 2018 , 2020, 2022 geborene r Kinde r , arbeitete zuletzt vom 1. Januar bis 3 1. Oktober 2022 ( seit 1 3. Juni 2022 arbeitsunfähig geschrieben )</w:t>
      </w:r>
    </w:p>
    <w:p>
      <w:r>
        <w:t>als Heizungsinstallateur bei der Y.___ AG, Z .___ . Am 2 7. Januar 2023 (Eingangsdatum) meldete er sich unter Hinweis auf Rücken- und Fussschmerzen bei der Eidgenössischen Invali denversicherung zum Leistungsbezug an ( Urk. 7/3). Die Sozialversicherungs anstalt des Kantons Zürich, IV-Stelle, zog einen aktuellen Auszug aus dem Individuellen Konto (IK-Auszug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Massnahmen ( lit . a), Integrationsmassnahmen zur Vorbereitung auf die beruf liche Eingliederung ( lit . a bis ), Massnahmen beruflicher Art (Berufsberatung, erstmalige berufliche Ausbildung, Umschulung, Arbeitsvermittlung, Kapitalhilfe; lit . b) und in der Abgabe von Hilfsmitteln ( lit . d). 1.</w:t>
      </w:r>
    </w:p>
    <w:p>
      <w:r>
        <w:rPr>
          <w:b/>
        </w:rPr>
        <w:t>E. 2</w:t>
      </w:r>
    </w:p>
    <w:p>
      <w:r>
        <w:t>Dagegen erhob X.___ am 5. September 2023 Beschwerde und beantragte, es seien ihm in Aufhebung der angefochtenen Verfügung vom 6. Juli 2023 Leistungen der Invalidenversicherung zuzusprechen; eventualiter seien ihm berufliche Massnahmen zuzusprechen. In formeller Hinsicht ersuchte der Beschwerdeführer um Durchführung eines zweiten Schriftenwechsels ( Urk. 1 S. 2). Mit Beschwerdeantwort vom 1 2. Oktober 2023 schloss die Beschwerde - gegne rin auf Abweisung der Beschwerde ( Urk. 6), was dem Beschwerdeführer am 1 7. Oktober 2023 zur Kenntnis gebracht wurde. Zudem wurde ihm mitgeteilt, dass das Gericht die Durchführung eines zweiten Schriftenwechsels als nicht erforder lich erachte ( Urk. 8). Am 2 0. November 2023 ergänzte der Beschwerdeführer seine Beschwerde und reichte unter anderem den Bericht vom 4. Juli 2023 über die funktionsorientierte medizinische Abklärung (FOMA) /Evaluation der arbeits bezogenen funktionellen Leistungsfähigkeit (EFL) des A.___</w:t>
      </w:r>
    </w:p>
    <w:p>
      <w:r>
        <w:t>ein</w:t>
      </w:r>
    </w:p>
    <w:p>
      <w:r>
        <w:t>( Urk. 9, Urk. 10/3) , was der Beschwerdegegnerin zur Kenntnis gebracht wurde ( Urk. 11). Das Gericht zieht in Erwägung: 1.</w:t>
      </w:r>
    </w:p>
    <w:p>
      <w:r>
        <w:rPr>
          <w:b/>
        </w:rPr>
        <w:t>E. 2.1</w:t>
      </w:r>
    </w:p>
    <w:p>
      <w:r>
        <w:t>Im angefochtenen Entscheid erwog die Beschwerdegegnerin , es würden keine Befunde mit erhebliche n und langandauernde n</w:t>
      </w:r>
    </w:p>
    <w:p>
      <w:r>
        <w:t>Auswirkungen auf die Arbeits fähigkeit des Beschwerdeführers</w:t>
      </w:r>
    </w:p>
    <w:p>
      <w:r>
        <w:t>vorliegen . Aus medizinischer Sicht könne der Gesundheitszustand des Beschwerdeführers durch eine Gewichtsreduktion wesentlich verbessert werden. Nach einer Gewichtsreduktion könne er mit über wiegender Wahrscheinlichkeit wieder im angestammten Beruf arbeiten . In einer angepassten Tätigkeit sei d er Beschwerdeführer bereits jetzt zu 100 % arbeits fähig. Damit liege keine Invalidität vor und habe der Beschwerdeführer keinen Anspruch auf eine Rente oder auf berufliche Massnahmen ( Urk. 2).</w:t>
      </w:r>
    </w:p>
    <w:p>
      <w:r>
        <w:rPr>
          <w:b/>
        </w:rPr>
        <w:t>E. 2.2</w:t>
      </w:r>
    </w:p>
    <w:p>
      <w:r>
        <w:t>Der Beschwerdeführer monierte , die Beschwerdegegnerin habe sich in der angefochtenen Verfügung nicht zu den im Einwandverfahren verlangten beruf lichen Massnahmen geäussert und damit das rechtliche Gehör verletzt. Alsdann habe sie die angefochtene Verfügung erlassen, ohne die in Aussicht gestellten Arztberichte abzuwarten. Damit habe sie ebenfalls das rechtliche Gehör des Beschwerdeführers verletzt. Seine angestammte Tätigkeit sei als schwer einzu stufen und aus ärztlicher Sicht nicht mehr möglich. Der Beschwerdeführer leide seit der Kindheit an einer Hüftdysplasie. Zudem bestünden organische Verände rungen im Bereich der unteren LWS sowie des linken Hüft gelenk s . Die Voraus setzungen für den Anspruch auf berufliche Massnahmen seien erfüllt. Die Beschwerdegegnerin habe nicht geprüft, ob eine Umschulung notwendig sei. Auf jeden Fall habe der Beschwerdeführer Anspruch auf eine Arbeitsvermittlung ( Urk. 1). Gemäss Abklärung der A.___ vom 4. Juli 2023 könne beim vorliegenden Gesundheitsschaden auch künftig nicht mit einer Arbeitsfähigkeit im angestammten Bereich gerechnet werden. Der Beschwerdeführer sei nur noch in einer – näher umschriebenen – angepassten Tätigkeit arbeitsfähig. Betreffend die Adipositas habe er am 6. März 2024 einen Termin in der Klinik für Endokrino logie. Es sei äussert schwierig, einen Termin zu erhalten. Abschliessend sei festzuhalten, dass der Beschwerdeführer grundsätzlich einen Anspruch auf Umschulung in einem behinderungsangepassten Beruf haben müsse ( Urk. 9). 3. 3.1</w:t>
      </w:r>
    </w:p>
    <w:p>
      <w:r>
        <w:t>Anlässlich des Telefonats vom</w:t>
      </w:r>
    </w:p>
    <w:p>
      <w:r>
        <w:t>7. November 2022</w:t>
      </w:r>
    </w:p>
    <w:p>
      <w:r>
        <w:t>mit der zuständigen Kranken taggeldversicherung teilte der Beschwerdeführer mit,</w:t>
      </w:r>
    </w:p>
    <w:p>
      <w:r>
        <w:t>seit der Geburt leide er an chronischen Hüftproblemen links. Es sei bereits zu diversen, auch MR-tomographischen Untersuchungen gekommen. Der Knochen sei zu lang. Vor fünf Monaten sei es schlimmer geworden. Er habe andauernde Schmerzen. Am 7.</w:t>
      </w:r>
    </w:p>
    <w:p>
      <w:r>
        <w:t>Oktober 2022 habe er in der Klinik B.___</w:t>
      </w:r>
    </w:p>
    <w:p>
      <w:r>
        <w:t>die erste Kortisoninjektion bekommen. Nun wolle er eine Zweitmeinung der Universitätsklinik C.___</w:t>
      </w:r>
    </w:p>
    <w:p>
      <w:r>
        <w:t>(nachfolgend: C.___ ) einholen ( Urk. 7/11/104). 3.2</w:t>
      </w:r>
    </w:p>
    <w:p>
      <w:r>
        <w:t>Im Bericht vom 9. Februar 2023 hielt die behandelnde Assistenzärztin de s</w:t>
      </w:r>
    </w:p>
    <w:p>
      <w:r>
        <w:t>C.___</w:t>
      </w:r>
    </w:p>
    <w:p>
      <w:r>
        <w:t>gestützt auf die Untersuchung vom 2. Dezember 2022 folgende Diagnosen fest ( Urk. 7/19/22): - Grenzwertige Hüftdysplasie links bei/mit: - LCEA 25°, ACI 4° - femoraler Torsion unbekannt - Irritation Hüftabduktoren - Adipositas Grad II - 2. Dezember 2022: 185 cm, 132 kg -&gt; BMI 38 kg/m 2</w:t>
      </w:r>
    </w:p>
    <w:p>
      <w:r>
        <w:t>Beim Beschwerdeführer zeige sich ein leicht hinkendes Gangbild mit ver - kürzter Standphase links. Im Bereich der linken Hüfte zeigten sich – näher umschriebene - Druckdolenzen und Bewegungseinschränkungen sowie ein leichtgradig positives Impingement -Zeichen. Der gemessene Kraftgrad in den Hüftabduktoren liege bei M 5. Die Schmerzen könnten einerseits dem G elenk , andererseits</w:t>
      </w:r>
    </w:p>
    <w:p>
      <w:r>
        <w:t>einer Überlastung der periartikulären Muskulatur zugeordnet werden. Darüber hinaus sei der Beschwerdeführer deutlich übergewichtig. Aufgrund dieser Tatsache sei ein operatives Vorgehen ohnehin nicht zu empfehlen. Deshalb seien in erster Linie physiotherapeutische Massnahmen besprochen worden. Zudem werde eine haus ärztliche Zuweisung in eine Adipositas-Sprechstunde inkl. Ernährungsberatung zwecks deutlicher Gewichts - reduktion empfohlen. Letzteres auch im Hinblick auf die Schmerzsymptomatik an der Hüfte. Durch eine Gesichtsreduktion könne diese positiv beeinflusst werden. Die Arbeitsfähigkeit nach Stabilisierung des Gesund heitszustandes sei derzeit nicht beurteilbar (Urk.</w:t>
      </w:r>
    </w:p>
    <w:p>
      <w:r>
        <w:t>7/19/22) f.). 3. 3</w:t>
      </w:r>
    </w:p>
    <w:p>
      <w:r>
        <w:t>Am 2 7. Februar 2023 teilte der Beschwerdeführer der Case Managerin der beruflichen Vorsorgestiftung mit, er sei weiterhin dran mit der Physiotherapie. Die aktiven Übungen habe er infolge verstärkter Schmerzen jedoch abbrechen müssen; ebenso die Chiropraktik. Alsdann habe er mit der Ernährungsberatung angefangen ( Urk. 7/19/18). 3 .4</w:t>
      </w:r>
    </w:p>
    <w:p>
      <w:r>
        <w:t>Am 4. April 2023 nahm Dr. D.___ , Fachärztin FMH für Orthopädie, Regionaler Ärztlicher Dienst (RAD) , zur Sache Stellung. Dabei hielt sie fest, es bestünden eine arbeitsrelevante , ausgeprägte Adipositas sowie Schmerzen im Bereich der linken Hüfte, ohne klare Diagnose, eher muskulär. Die MRI- Befunde sowie die Befunde der Klinik B.___ und der Bericht über die Adipositassprechstunde seien nicht aktenkundig. In der angestammten Tätigkeit sei der Beschwerdeführer derzeit zu 100 % arbeitsunfähig. Hinsichtlich einer angepassten, das heisst überwiegend sitzenden Tätigkeit bestehe ab sofort eine 100%ige Arbeitsfähigkeit. Die krank hafte Adipositas sollte behandelt werden. Allenfalls sei ein operativer Eingriff erforderlich ( Urk. 7/24/5). 3.5</w:t>
      </w:r>
    </w:p>
    <w:p>
      <w:r>
        <w:t>Gestützt auf eine</w:t>
      </w:r>
    </w:p>
    <w:p>
      <w:r>
        <w:t>« Nachbesprechung mit dem RAD » hielt die zuständige Sach bearbeiterin der Beschwerdegegnerin</w:t>
      </w:r>
    </w:p>
    <w:p>
      <w:r>
        <w:t>am 1 3. April 2023 fest, der Beschwerde führer könne nach einer Gewichtsreduktion mit hoher Wahrscheinlichkeit wieder im angestammten Beruf arbeiten. Bei seinen Beschwerden handle es sich hauptsächlich um muskuläre Beschwerden. Die Gewichtsreduktion sei ihm bereits vor längerer Zeit empfohlen worden. Er habe es indessen bisher versäumt, einen Termin zu vereinbaren. Eine Begleitung durch das Zentrum E.___ wäre gut. Dieses könne dem Beschwerdeführer auch sagen, ob er abnehmen könne ohne Eingriff oder ob ein Eingriff notwendig sei. Da der Beschwerdeführer aber mit hoher Wahrscheinlichkeit in seiner angestammten Tätigkeit wieder arbeitsfähig werden könne und bereits jetzt zu 100 % arbeitsfähig sei in einer angepassten Tätigkeit, empfehle sich ein Fallabschluss ( Urk. 7/24/3). Dies unter der Bedingung, dass der Beschwerdeführer vor einer Wiederanmeldung eine Gewichtsreduktion mithilfe des</w:t>
      </w:r>
    </w:p>
    <w:p>
      <w:r>
        <w:t>Zentrums E.___ versuchen müsse ( Urk. 7/24/4). 3. 6</w:t>
      </w:r>
    </w:p>
    <w:p>
      <w:r>
        <w:t>Am 8. und 9. Juni 2023 erfolgte eine von der Krankentaggeldversicherung veranlasste FOMA/EFL durch die A.___</w:t>
      </w:r>
    </w:p>
    <w:p>
      <w:r>
        <w:t>(vgl. auch Urk. 7/19/2, Urk. 7/19/7) . Im beschwerdeweise eingereichten Bericht vom 4. Juli 2023 hielten die beurtei lenden Fachärzte folgende Diagnosen mit Auswirkungen auf die Arbeitsfähigkeit fest ( Urk. 10/3): - Grenzwertige Hüftdysplasie links mit/bei - ICEA 25°, ACI 4° - Prädisposition zum Impingement vom gemischten Typ (überwiegend Pincer ) beidseits - Zeichen einer chronischen Kapsulitis links</w:t>
      </w:r>
    </w:p>
    <w:p>
      <w:r>
        <w:t>(MR- Arthrographie Hüft gelenk links am 1. Juli 2022) - Chronische Lumboischialgie beidseits mit/bei - s egme ntaler Dysfunktion L4/5 - m yotendinotischen Veränderungen von den Mm. Quadratus lumborum , Gluteus medius und maximus und piriformis beidseits - v erminderte lumbale Lordose, leichte Fazettengelenksarthrose der unteren LWS (Röntgen LWS vom 1 3. Dezember 2022</w:t>
      </w:r>
    </w:p>
    <w:p>
      <w:r>
        <w:t>Ohne Auswirkungen auf die Arbeitsfähigkeit notierten si e eine Adipositas Grad III (BMI 41 kg/m 2 ) mit Muskelverspannungen und Myogelosen im Lendenbereich sowie Schmerzen im Hüftbereich bei Endbewegungen</w:t>
      </w:r>
    </w:p>
    <w:p>
      <w:r>
        <w:t>( Urk. 10/3 S. 2 und S. 7 f. ).</w:t>
      </w:r>
    </w:p>
    <w:p>
      <w:r>
        <w:t>Subjektiv gehe es vordergründig um Hüftschmerzen, Leistenschmerzen beidseits, Knieschmerzen sowie Schmerzen im LWS-Bereich mit Ausstrahlung überwiegend in das gesamte linke Bein dorsalseitig bis in den Fussrücken links . Bei seiner Arbeit als Heizungsinstallateur sei die häufige Einnahme von rücken- und hüft belastenden Körperpositionen unumgänglich. Zudem würden dem Beschwerde führer längeres Sitzen, Stehen und Gehen sowie vorgebeugtes Stehen Mühe bereiten ( Urk. 10/3 S. 2) .</w:t>
      </w:r>
    </w:p>
    <w:p>
      <w:r>
        <w:t>Aus objektiver Sicht bestünden strukturell - organische Veränderungen im unteren LWS-Bereich und radiologisch bestätigte Veränderungen im linken Hüftgelenk, welche die Leistungsminderung des Beschwerdeführers zu erklären vermöchten ( Urk. 10/3 S. 3). Das arbeitsbezogene, relevante Problem bestehe in einer vermin derten Belastungstoleranz der linken Hüfte. Dies habe sich bei sämtlichen Tests in stehender und sitzender Position gezeigt; die Leistungsbereitschaft des Beschwerdeführers sei als zuverlässig und die Konsistenz der Testungen als gut zu beurteilen ( Urk. 10/3 S. 3).</w:t>
      </w:r>
    </w:p>
    <w:p>
      <w:r>
        <w:t>Die als schwer zu taxierende, angestammte Tätigkeit des Beschwerdeführers mit häufigen wirbelsäulen- und gelenksbelastenden Körperpositionen im Bereich der unteren Extremitäten sei aufgrund der strukturell-organischen Veränderungen im Bereich der LWS sowie linken Hüftgelenk andauernd nicht mehr zumutbar. Hinsichtlich einer mittelschweren, wechselbelastenden – näher umschriebenen – Tätigkeit bestehe eine 100%ige Arbeitsfähigkeit. Dies nach einer dreimonatigen, schrittweisen Steigerung des Pensums von 50 % auf 75 % und schliesslich auf 100 % . Zur Steigerung der Kraft in der unteren Extremität und allgemeinen Ausdauer werde eine Serie Physiotherapie zur Instruktion von Übungen, welche der Beschwerdeführer in Eigenverantwortung zu Hause sowie im Rahmen einer MTT durchführen könne , empfohlen . Dabei sei eine stetige Steigerung der Belas tung anzustreben und es müsse an der Schmerzgrenze und auch etwas darüber hinaus trainiert werden ( Urk. 10/4 S. 3) . 4. 4.1</w:t>
      </w:r>
    </w:p>
    <w:p>
      <w:r>
        <w:t>I n der angefochtenen Verfügung stützt e sich die Beschwerdegegnerin auf die Stellungnahme von RAD-Ärztin Dr. D.___ vom 4. April 2023 sowie auf die von der zuständigen Sachbearbeiterin dokumentierte «Nachbesprechung mit dem RAD» vom 1 3. April 2023</w:t>
      </w:r>
    </w:p>
    <w:p>
      <w:r>
        <w:t>( Urk. 7/24/2 f.). 4.2</w:t>
      </w:r>
    </w:p>
    <w:p>
      <w:r>
        <w:t>Dabei lag dem RAD einzig der orthopädische Untersuchungsbericht des C.___ datierend vom 2 3. Februar 2023 (vgl. hievor E. 3. 2 ) vor , worin sich die beurtei lende Assistenzärztin nicht zur Arbeitsfähigkeit des Beschwerdeführers äusser te .</w:t>
      </w:r>
    </w:p>
    <w:p>
      <w:r>
        <w:t>Dr. D.___ hielt eigens fest, die MRI Bilder sowie Berichte der Klinik B.___</w:t>
      </w:r>
    </w:p>
    <w:p>
      <w:r>
        <w:t>seien nicht aktenkundig ( Urk. 7/24/2). Zudem erging ihre Beurteilung resp. die «Nachbesprechung mit dem RAD» vor und damit in Unkenntnis des Berichts über die FOMA/EFL vom 4. Juli 2023 ( Urk. 10/3). Dabei hatte die IV-Stelle jedenfalls seit dem 2 0. April 2023 Kenntnis von de n</w:t>
      </w:r>
    </w:p>
    <w:p>
      <w:r>
        <w:t>bevorstehenden Abklärungen</w:t>
      </w:r>
    </w:p>
    <w:p>
      <w:r>
        <w:t>(vgl. Urk. 7/23/1, Urk. 7/24/3). Zwar trifft es zu, dass Adipositas grundsätzlich keine zu Rentenleistungen berechtigende Invalidität bewirkt, wenn sie keine körper lichen oder geistigen Schäden verursacht und nicht die Folge von solchen Schäden ist. Liegen diese Voraussetzungen nicht vor, muss sie unter Berück sichtigung der besonderen Gegebenheiten des Einzelfalles dennoch als invalidi 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beziehungsweise der Betätigung im bisherigen Aufgabenbereich zur Folge hat (Urteil des Bundesgerichts 8C_290/2023 vom 6. Oktober 2023 E. 2.5 mit Hinweisen).</w:t>
      </w:r>
    </w:p>
    <w:p>
      <w:r>
        <w:t>Mit Blick auf die im Bericht des A.___ vom 4. Juli 2023 dokumen tier t en</w:t>
      </w:r>
    </w:p>
    <w:p>
      <w:r>
        <w:t>strukturell -organischen Veränderungen im Bereich der unteren LWS</w:t>
      </w:r>
    </w:p>
    <w:p>
      <w:r>
        <w:t>sowie im linken Hüftgelenk</w:t>
      </w:r>
    </w:p>
    <w:p>
      <w:r>
        <w:t>und</w:t>
      </w:r>
    </w:p>
    <w:p>
      <w:r>
        <w:t>die gestützt darauf</w:t>
      </w:r>
    </w:p>
    <w:p>
      <w:r>
        <w:t>–</w:t>
      </w:r>
    </w:p>
    <w:p>
      <w:r>
        <w:t>unabhängig der Adipositas - festgestellte</w:t>
      </w:r>
    </w:p>
    <w:p>
      <w:r>
        <w:t>Arbeitsunfähigkeit im angestammten Bereich (Urk. 10/3) , kann de m R AD resp. der Beschwerdegegnerin nicht gefolgt werden, wenn dafürgehalten wird , nach einer Gewichtsreduktion könne der Beschwerdeführer mit überwie gender Wahrscheinlichkeit wieder vollzeitlich im angestammten Beruf arbeiten . Ferner wurde dem Beschwerdeführer nach Lage der Akten keine Schadenminde rungspflicht mit Mahn- und Bedenkzeit ( Art. 21 Abs. 4 ATSG) auferlegt, weder hinsichtlich der Gewichtsreduktion noch hinsichtlich der von der A.___ empfohle nen MTT. 4.3</w:t>
      </w:r>
    </w:p>
    <w:p>
      <w:r>
        <w:t>Mithin ergeben sich begründete Zweifel an der Arbeitsfähigkeitsbeurteilung von Dr. D.___ resp. des RAD, welche gestützt auf unvollständige Akten und ohne eigene Untersuchung erfolgte, weshalb darauf nicht abgestellt werden kann. Mithin ist die Sache zur weiteren Abklärung, zumindest erneuten Vorlage an den RAD, und zum Neuentscheid an die Beschwerdegegnerin zurückzuweisen. Demzufolge lässt sich vorliegend ein Leistungsanspruch nicht abschliessend beurtei len.</w:t>
      </w:r>
    </w:p>
    <w:p>
      <w:r>
        <w:t>Der Vollständigkeit halber ist schliesslich festzuhalten , dass - entgegen de m Beschwerdeführer (Urk. 1 S. 4 ) - eine Verletzung des rechtlichen Gehörs zu verneinen ist. Insbesondere vermochte der</w:t>
      </w:r>
    </w:p>
    <w:p>
      <w:r>
        <w:t>Beschwerdeführer den vorliegenden Entscheid sachgerecht anzufechten und konnte er</w:t>
      </w:r>
    </w:p>
    <w:p>
      <w:r>
        <w:t>sein Anliegen vor einer Beschwerdeinstanz, die sowohl den Sachverhalt als auch die Rechtslage frei überprüft, vortragen (vgl. BGE 127 V 431 E. 3d/ aa S. 437). 4.4</w:t>
      </w:r>
    </w:p>
    <w:p>
      <w:r>
        <w:t>Nach dem Gesagten ist die Beschwerde in dem Sinne gutzuheissen, dass d ie an ge fochtene Verfügung aufzuheben und die Sache zur weiteren medizinischen</w:t>
      </w:r>
    </w:p>
    <w:p>
      <w:r>
        <w:t>(je nach Ergebnis allenfalls auch beruflichen) Abklärung an die Beschwerdegegnerin zurückzuweisen ist . Die Rückweisung zur weiteren Abklärung steht auch im Einklang damit, dass in erster Linie die IV-Stelle für die richtige und vollständige Sachverhaltsabklärung zu sorgen hat (vgl. Art. 43 Abs. 1 ATSG ; E. 1.</w:t>
      </w:r>
    </w:p>
    <w:p>
      <w:r>
        <w:rPr>
          <w:b/>
        </w:rPr>
        <w:t>E. 5</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Umschulung gelten gemäss Art. 6 Abs. 1 IVV Ausbildungsmassnahmen, die Versicherte nach Abschluss einer erstmaligen beruflichen Ausbildung oder nach Aufnahme einer Erwerbstätigkeit ohne vorgängige berufliche Ausbildung wegen ihrer Invalidität zur Erhaltung oder Verbesserung der Erwerbsfähigkeit benötigen. 1.</w:t>
      </w:r>
    </w:p>
    <w:p>
      <w:r>
        <w:rPr>
          <w:b/>
        </w:rPr>
        <w:t>E. 5.1</w:t>
      </w:r>
    </w:p>
    <w:p>
      <w:r>
        <w:t>Gemäss Art. 69 Abs. 1 bis IVG ist das Beschwerdeverfahren bei Streitigkeiten um die Bewilligung oder die Verweigerung von IV-Leistungen kostenpflichtig. Die Kosten sind nach dem Verfahrensaufwand und unabhängig vom Streitwert er messensweise auf Fr. 6 00.-- festzusetzen und (aufgrund der rechtsprechungsge mäss ebenfalls als vollständiges Obsiegen geltenden Rückweisung der Sache an die Verwaltung zur weiteren Abklärung und neuen Verfügung) ausgangsgemäss de m Beschwerdegegner aufzuerlegen.</w:t>
      </w:r>
    </w:p>
    <w:p>
      <w:r>
        <w:rPr>
          <w:b/>
        </w:rPr>
        <w:t>E. 5.2</w:t>
      </w:r>
    </w:p>
    <w:p>
      <w:r>
        <w:t>Nach Art. 34 Abs. 3 des Gesetzes über das Sozialversicherungsgericht ( GSVGer ) hat d er obsiegende Beschwerdeführer Anspruch auf eine Prozessentschädigung. Diese ist ermessensweise auf Fr. 2 ‘ 0 00.-- (inklusive Barauslagen und Mehr wert steuer) festzusetzen und von der Beschwerdegegnerin zu bezahlen. Das Gericht erkennt: 1.</w:t>
      </w:r>
    </w:p>
    <w:p>
      <w:r>
        <w:t>Die Beschwerde wird in dem Sinne gutgeheissen, dass die angefochtene Verfügung vom 6. Ju l i 2023 aufgehoben und die Sache an die Soz ialversicherungsanstalt des Kan tons Zürich, IV-Stelle, zurückgewiesen wird, damit diese, nach erfolgter Abklärung im Sinne der Erwägungen, über den Leistungs anspruch de s Beschwerdeführer s neu verfüge .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 schädigung von Fr. 2’000 .-- (inkl. Barauslagen und MWST)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6</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 einbusse von etwa 20 % erleidet, wobei es sich um einen blossen Richtwert handelt (BGE 130 V 488 E. 4.2, 124 V 108 E. 2a und b, je mit Hinweisen; vgl. auch Urteil des Bundesgerichts 8C_266/2021 vom 13. Juli 2021 E. 4.2.3 mit Hinweisen). 1.</w:t>
      </w:r>
    </w:p>
    <w:p>
      <w:r>
        <w:rPr>
          <w:b/>
        </w:rPr>
        <w:t>E.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1.</w:t>
      </w:r>
    </w:p>
    <w:p>
      <w:r>
        <w:rPr>
          <w:b/>
        </w:rPr>
        <w:t>E. 8</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