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IV.2023.00435 vom 9. August 2024</w:t>
      </w:r>
    </w:p>
    <w:p>
      <w:r>
        <w:t>ZH Sozialversicherungsgericht, 2024-08-09, DE</w:t>
      </w:r>
    </w:p>
    <w:p>
      <w:r>
        <w:rPr>
          <w:b/>
        </w:rPr>
        <w:t xml:space="preserve">Quelle: </w:t>
      </w:r>
      <w:r>
        <w:t>https://mcp.opencaselaw.ch/entscheid/zh_sozialversicherungsgericht_IV.2023.00435</w:t>
      </w:r>
    </w:p>
    <w:p>
      <w:r>
        <w:t>FR: ZH_SOZIALVERSICHERUNGSGERICHT IV.2023.00435 du 9 août 2024</w:t>
      </w:r>
    </w:p>
    <w:p>
      <w:r>
        <w:t>IT: ZH_SOZIALVERSICHERUNGSGERICHT IV.2023.00435 del 9 agosto 2024</w:t>
      </w:r>
    </w:p>
    <w:p>
      <w:pPr>
        <w:pStyle w:val="Heading2"/>
      </w:pPr>
      <w:r>
        <w:t>Erwägungen</w:t>
      </w:r>
    </w:p>
    <w:p>
      <w:r>
        <w:rPr>
          <w:b/>
        </w:rPr>
        <w:t>E. 1.1</w:t>
      </w:r>
    </w:p>
    <w:p>
      <w:r>
        <w:t>X.___ , geboren 197 8 ( Urk. 7/3/2) , absolvierte von 2000 bis 2007 ein Psychologiestudium an der Universität Y.___ ( Urk. 6/3/6, Urk. 6/27/17 -18 ) . Von 201</w:t>
      </w:r>
    </w:p>
    <w:p>
      <w:r>
        <w:rPr>
          <w:b/>
        </w:rPr>
        <w:t>E. 1.2</w:t>
      </w:r>
    </w:p>
    <w:p>
      <w:r>
        <w:t>X.___ meldete sich am 1 2 . Oktober 2020 (Eingangsdatum) erneut bei der Invalidenversicherung zum Leistungsbezug an ( Urk. 6/176 ). Im Anmeldefor mular gab sie an, dass sie seit Juni 2020 an einer gesundheitlichen Beeinträchti gung (u.</w:t>
      </w:r>
    </w:p>
    <w:p>
      <w:r>
        <w:t>a. schwere, akut verlaufende endokrine Orbitopathie , Morbus Basedow) leide ( Urk. 6/176/6). Die Sozialversicherungsanstalt des Kantons Zürich, IV-Stelle, tätigte Abklärungen in medizinischer und beruflich-erwerblicher Hinsicht.</w:t>
      </w:r>
    </w:p>
    <w:p>
      <w:r>
        <w:t>Si e erhielt namentlich den B ericht zur neuroangiologi schen Sprechstunde vom 2 6. Oktober 2020 in der Klinik für Neurologie des Uni versitätsspitals A.___ ( Urk. 6/198). Die IV-Stelle zog ferner die Akten der AXA Ver sicherungen AG (nachfolgend: AXA) , welche als Krankentaggeldver sicherung Leistungen erbrachte ( Urk. 6/203/31) , bei ( Urk. 6/202). Alsdann erweiterte sie ihr Dossier um de n Arztbericht der Augenklinik des A.___ vom 5. Januar 2021 ( Urk. 6/204 ) und de n</w:t>
      </w:r>
    </w:p>
    <w:p>
      <w:r>
        <w:t>am</w:t>
      </w:r>
    </w:p>
    <w:p>
      <w:r>
        <w:t>7. Januar 2021 ausgefül l ten Arbeit geberfragebogen ( Urk. 6/ 206 ).</w:t>
      </w:r>
    </w:p>
    <w:p>
      <w:r>
        <w:t>In der Folge gewährte die IV-Stelle am 1</w:t>
      </w:r>
    </w:p>
    <w:p>
      <w:r>
        <w:rPr>
          <w:b/>
        </w:rPr>
        <w:t>E. 2</w:t>
      </w:r>
    </w:p>
    <w:p>
      <w:r>
        <w:t>bis 2014 bildete sie sich an der Z.___ zur Sozial ver sicherungsfachfrau mit eidgenös sischem Fachausweis weiter ( Urk. 6/3/6 , Urk.</w:t>
      </w:r>
    </w:p>
    <w:p>
      <w:r>
        <w:t>6/27/14 ).</w:t>
      </w:r>
    </w:p>
    <w:p>
      <w:r>
        <w:t>Sie arbeitete seit dem 1. August 2013 in einem 80%-Pensum als Eingliederungsberaterin ( Urk. 6/13/1-2) . In der Folge meldete sie sich unter Hinweis auf eine seit dem 18.</w:t>
      </w:r>
    </w:p>
    <w:p>
      <w:r>
        <w:t>September 2017 b estehende Arbeitsunfähigkeit auf grund einer psychischen Er kran kung (Urk.</w:t>
      </w:r>
    </w:p>
    <w:p>
      <w:r>
        <w:t>6/3/7) bei der Invalidenver sicherung zum Leistungsbezug an (Urk.</w:t>
      </w:r>
    </w:p>
    <w:p>
      <w:r>
        <w:t>6/3) . Die IV-Anmeldung ging beim Sozialver siche rungszentrum Thurgau, IV-Stelle, a m 22.</w:t>
      </w:r>
    </w:p>
    <w:p>
      <w:r>
        <w:t>Dezember 2017 ein (Urk.</w:t>
      </w:r>
    </w:p>
    <w:p>
      <w:r>
        <w:t>6/5/1). Die IV-Stelle Thurgau wies das Leistungsbegehren</w:t>
      </w:r>
    </w:p>
    <w:p>
      <w:r>
        <w:t>mit Verfügung vom 20.</w:t>
      </w:r>
    </w:p>
    <w:p>
      <w:r>
        <w:t>Mai 2019 ab. Zur Begründung führte sie im Wesentlichen aus, dass die Versicherte der ihr am 11.</w:t>
      </w:r>
    </w:p>
    <w:p>
      <w:r>
        <w:t>Dezember 2018 (vgl. Urk. 6/9</w:t>
      </w:r>
    </w:p>
    <w:p>
      <w:r>
        <w:rPr>
          <w:b/>
        </w:rPr>
        <w:t>E. 5</w:t>
      </w:r>
    </w:p>
    <w:p>
      <w:r>
        <w:t>) auferlegten Mitwirkungs- und Schaden minderungspflicht in der Form einer mindestens dreimonatigen Abstinenz von Alkohol und Cannabis trotz Hinweises auf die Folgen der Nichtmitwirkung nicht habe zustim men wollen . Alsdann habe die Versicherte mitgeteilt, dass sie ab Februar 2019 wieder einer Erwerbstätigkeit nachgehen werde und ihr Gesuch um Leistungen daher zurückziehen möchte. Dem seien jedoch schutzwürdige Interes sen Dritter entgegen ge standen</w:t>
      </w:r>
    </w:p>
    <w:p>
      <w:r>
        <w:t>( Urk. 6/172 ). Die Verfügung vom 20.</w:t>
      </w:r>
    </w:p>
    <w:p>
      <w:r>
        <w:t>Mai 2019 blieb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