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IV.2023.00431 vom 28. Februar 2024</w:t>
      </w:r>
    </w:p>
    <w:p>
      <w:r>
        <w:t>ZH Sozialversicherungsgericht, 2024-02-28, DE</w:t>
      </w:r>
    </w:p>
    <w:p>
      <w:r>
        <w:rPr>
          <w:b/>
        </w:rPr>
        <w:t xml:space="preserve">Quelle: </w:t>
      </w:r>
      <w:r>
        <w:t>https://mcp.opencaselaw.ch/entscheid/zh_sozialversicherungsgericht_IV.2023.00431</w:t>
      </w:r>
    </w:p>
    <w:p>
      <w:r>
        <w:t>FR: ZH_SOZIALVERSICHERUNGSGERICHT IV.2023.00431 du 28 février 2024</w:t>
      </w:r>
    </w:p>
    <w:p>
      <w:r>
        <w:t>IT: ZH_SOZIALVERSICHERUNGSGERICHT IV.2023.00431 del 28 febbraio 2024</w:t>
      </w:r>
    </w:p>
    <w:p>
      <w:pPr>
        <w:pStyle w:val="Heading2"/>
      </w:pPr>
      <w:r>
        <w:t>Erwägungen</w:t>
      </w:r>
    </w:p>
    <w:p>
      <w:r>
        <w:rPr>
          <w:b/>
        </w:rPr>
        <w:t>E. 1</w:t>
      </w:r>
    </w:p>
    <w:p>
      <w:r>
        <w:t>Die Verfügung vom 1 1. Juli 2023 und der Vorbescheid vom 2 6. September 2022 seien aufzuheben und es seien der Beschwerdeführerin die gesetzlichen Leistungen zu gewähren; insbesondere sei ihr mindestens vorübergehend eine Teilrente der Invalidenversicherung zuzusprechen.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die Entstehung eines Rentenanspruchs gemäss den Feststellungen der Beschwerdegegnerin vorliegend frühestens ab Mai 2022 in Betracht fällt, wird in der Folge davon ausgegangen, dass grundsätzlich die ab 1. Januar 2022 gültigen Rechts vor schriften anwendbar sind . Es ist allerdings darauf hinzuweisen, dass die Beschwerde führerin geltend macht, sie sei seit Dezember 2020 dauerhaft in ihrer Arbeits fähigkeit eingeschränkt. Dies würde dazu führen, dass ein allfälliger Renten anspruch im Dezember 2021 entstünde und die bis Ende Dezember 2021 gültigen Rechtsvorschriften anwendbar wären.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Als Erwerbseinkommen im Sinne von Artikel 16 ATSG gelten gemäss Art. 25 Abs. 1 IVV mutmassliche jährliche Erwerbseinkommen, von denen Beiträge nach AHVG erhoben würden. Nicht dazu gehören indessen: a.</w:t>
      </w:r>
    </w:p>
    <w:p>
      <w:r>
        <w:t>Leistungen des Arbeitgebers für den Lohnausfall infolge Unfall oder Krankheit bei ausgewiesener Arbeitsunfähigkeit; b.</w:t>
      </w:r>
    </w:p>
    <w:p>
      <w:r>
        <w:t>Arbeitslosenentschädigungen, Erwerbsausfallentschädigungen nach EOG und Taggelder der Invalidenversicherung.</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Wirtschaftsab teilungen und an die Nominallohnentwicklung anzupassen (Art. 25 Abs. 4 IVV).</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 47.5 Prozent 48 Prozent 45 Prozent 47 Prozent 42.5 Prozent 46 Prozent 40 Prozent 45 Prozent 37.5 Prozent 44 Prozent 35 Prozent 43 Prozent 32.5 Prozent 42 Prozent 30 Prozent 41 Prozent 27.5 Prozent 40 Prozent 25 Prozent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1.</w:t>
      </w:r>
    </w:p>
    <w:p>
      <w:r>
        <w:rPr>
          <w:b/>
        </w:rPr>
        <w:t>E. 1.7</w:t>
      </w:r>
    </w:p>
    <w:p>
      <w:r>
        <w:t>Adipositas bewirkt grundsätzlich keine zu Rentenleistungen berechtigende Invalidität, wenn sie keine körperlichen oder geistigen Schäden verursacht und nicht die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 schäden keine voraussichtlich bleibende oder längere Zeit dauernde Beeinträch tigung der Erwerbsfähigkeit beziehungsweise der Betätigung im bisherigen Aufgabenbereich zur Folge hat ( Urteil des Bundesgerichts 8C_290/2023 vom 6. Oktober 2023 E. 2.5 mit Hinweisen ). 2.</w:t>
      </w:r>
    </w:p>
    <w:p>
      <w:r>
        <w:rPr>
          <w:b/>
        </w:rPr>
        <w:t>E. 2</w:t>
      </w:r>
    </w:p>
    <w:p>
      <w:r>
        <w:t>Eventualiter sei die Sache zur Durchführung weiterer medizinischer Abklärungen mit nachfolgender Neubeurteilung des Leistungsanspruchs an die Beschwerdegegnerin zurückzuweisen.</w:t>
      </w:r>
    </w:p>
    <w:p>
      <w:r>
        <w:rPr>
          <w:b/>
        </w:rPr>
        <w:t>E. 2.1</w:t>
      </w:r>
    </w:p>
    <w:p>
      <w:r>
        <w:t>Die Beschwerdegegnerin führte zur Begründung der angefochtenen Verfügung vom 1 1. Juli 2023 ( Urk. 2) aus, die Beschwerdeführerin sei seit dem 31. Mai 2021 in ihrer Arbeitsfähigkeit eingeschränkt gewesen. Nach Ablauf der einjährigen Wartefrist habe zwar gemäss Arztberichten eine Arbeitsunfähigkeit von 50 % in der bisherigen kaufmännischen Tätigkeit bestanden. Diese sei jedoch aus versicherungsmedizinischer Sicht nicht nachvollziehbar. Es bestünden aktuell keine Diagnose n mit Auswirkung auf die Arbeitsfähigkeit. Es liege keine lang andauernde gesundheitliche Einschränkung vor. Es könne durch Trainieren der Oberschenkelmuskulatur, krankengymnastische Behandlung der Rücken beschwerden und konsequente Senkung des Körpergewichts eine Besserung des Gesundheitszustands erreicht werden. 2. 2</w:t>
      </w:r>
    </w:p>
    <w:p>
      <w:r>
        <w:t>Demgegenüber machte die Beschwerdeführerin in der Beschwerde vom 1. Sep tember 2023 ( Urk. 1) geltend, sie habe in der Anmeldung zum Leistungs bezug angegeben, dass sie seit dem 1 0. Dezember 2020 aus gesundheitlichen Gründen in ihrer Arbeitsfähigkeit eingeschränkt sei, weshalb der Beginn der Wartezeit auf diesen Zeitpunkt anzusetzen sei. Der RAD habe der Beschwerde führerin abweichend von den übrigen sich bei den Akten befindenden Arzt berichten vom 1. bis zum 1 5. September 2022 eine 30%ige Arbeitsun fähigkeit und ab dem 1 6. September 2022 eine volle Arbeitsfähigkeit bescheinigt. Diese Beurteilung sei ohne eigene Untersuchung erfolgt und bilde die bei der Beschwer deführerin bestehenden gesundheitlichen Einschränkungen nur unge nügend ab. Die chirur gische Intervention vom 4. Juni 2021 am rechten Knie habe nur zu einer teilweisen Beschwerdelinderung geführt. Die Behandlung habe fortgesetzt werden müssen und es bestünden über die Probleme am Knie hinausgehende gesundheit liche Beschwerden, welche die Beschwerdeführerin in der Arbeits fähigkeit einschränken würden. Die Beschwerdegegnerin habe es unterlassen, dazu nähere Abklärungen vorzunehmen. Die Einschätzung des RAD sei nicht nachvollziehbar und schlüssig und beruhe auf einer unvollständigen medi zinischen Aktenlage. Die Arbeitsfähigkeit scheine willkürlich festgesetzt und es finde sich keine Erklärung, wie es zu dieser Beurteilung gekommen sei. Auf die Beurteilung des RAD könne nicht abgestellt werden, sondern es sei gestützt auf die medizinischen Akten von einer über den 1. September 2022 hinausgehende n Arbeitsunfähigkeit von 50 % bzw. ab dem 1. April 2023 von einer solchen von 40 % auszugehen. Entsprechende Leistungen würden auch von der Krankentag geldversicherung erbracht. Die Beschwerdeführerin sei gewillt und motiviert, wieder voll zu arbeiten und entsprechende Bemühungen würden laufen. Sie sei aber nach Ablauf des Wartejahres per 1 0. Dezember 2021 weiterhin in IV -relevantem Umfang in ihrer Arbeitsfähigkeit eingeschränkt gewesen. Damit habe sie zumindest einen vorübergehenden Anspruch auf eine Invalidenrente. 3.</w:t>
      </w:r>
    </w:p>
    <w:p>
      <w:r>
        <w:rPr>
          <w:b/>
        </w:rPr>
        <w:t>E. 3</w:t>
      </w:r>
    </w:p>
    <w:p>
      <w:r>
        <w:t>Auf die Vorbringen der Parteien und die eingereichten Akten wird, soweit erfor derlich, in den nachfolgenden Erwägungen eingegangen. Das Gericht zieht in Erwägung: 1.</w:t>
      </w:r>
    </w:p>
    <w:p>
      <w:r>
        <w:rPr>
          <w:b/>
        </w:rPr>
        <w:t>E. 3.1</w:t>
      </w:r>
    </w:p>
    <w:p>
      <w:r>
        <w:t>Der Hausarzt der Beschwerdeführerin, Dr. med. B.___ , Allgemeine Inner e Medizin FMH, führte am 2 4. Juni 2022 ( Urk. 6/40) gegenüber der Beschwerdegegnerin telefonisch aus, die Beschwerdeführerin habe ihn 2-3 Mal konsultiert, auch wegen den Rückenschmerzen. Die Behandlung sei aber über den Orthopäden erfolgt. Er wisse nicht, weshalb die Beschwerdeführerin krank geschrieben sei und auch nichts über eine IV-Anmeldung. Dem entsprechend sei er nicht in der Lage, den Arztbericht auszufüllen.</w:t>
      </w:r>
    </w:p>
    <w:p>
      <w:r>
        <w:rPr>
          <w:b/>
        </w:rPr>
        <w:t>E. 3.2</w:t>
      </w:r>
    </w:p>
    <w:p>
      <w:r>
        <w:t>Gemäss dem Arztbericht von Dr. Z.___ vom 1 1. August 2022 ( Urk. 6/45/11-15) bestehen bei der Beschwerdeführerin primär Knieschmerzen bei Gonarthrose nach Meniskus-Läsion, welche operativ behandelt worden sei. Zusätzlich bestehe eine Lumboischialgie links. Er habe der Beschwerdeführerin folgende Arbeitsunfähig keiten attestiert: 50 % vom 5. Juli bis zum 2 0. August 2021, 50 % vom 24.</w:t>
      </w:r>
    </w:p>
    <w:p>
      <w:r>
        <w:t>November bis zum 2. Dezember 2021, 100 % vom 3. Dezember 2021 bis zum 23.</w:t>
      </w:r>
    </w:p>
    <w:p>
      <w:r>
        <w:t>Januar 2022, 50 % vom 2 4. Januar bis zum 2 7. Februar 2022, 25 % vom 28.</w:t>
      </w:r>
    </w:p>
    <w:p>
      <w:r>
        <w:t>Februar bis zum 9. März 2022 und 50 % vom 1 0. März bis zum 1 9. August 202 2. Der Beschwerdeführerin sei die Ausübung eines Pensums von 50 % in ihrer angestammten Tätigkeit als kaufmännisch e</w:t>
      </w:r>
    </w:p>
    <w:p>
      <w:r>
        <w:t>Angestellte derzeit problemlos möglich. Nach einer Behandlungszeit von ca. 6 Monaten werde sich ohne Zusätze wieder eine volle Arbeitsfähigkeit ergeben. Eingliederungsmassnahmen seien nicht notwendig. Die Beschwerdeführerin arbeite im Umfang von 50 % weiterhin am angestammten Arbeitsplatz und sei damit eingegliedert. Die Aktivitäten des täglichen Lebens (ADL) seien problemlos möglich, es sei der Beschwerdeführerin bei den Aufgaben im Haushalt keine Einschränkung zu attestieren.</w:t>
      </w:r>
    </w:p>
    <w:p>
      <w:r>
        <w:t>Im ebenfalls am 1 1. August 2022 ( Urk. 6/45/31-35) verfassten Sprechstunden bericht führte Dr. Z.___ aus, insgesamt bestehe eine Verbesserung der Funktion des Kniegelenks, aber immer noch keine schmerzfreie Gehstrecke. Probleme habe die Beschwerdeführerin mit plötzlichem Einsinken im Bein links und teils Wegknicken. Sie habe ein Gefühl der Instabilität. Es komme weniger , aber immer noch zu Ergussbildung. Insgesamt liege ein regelhafter Verlauf bei komplizierter Indikation einer unikondylären Knie-Teilprothese bei einer 55-jährigen adipösen Patientin durch die vorbestehende Osteonekrose im medialen Kompartiment vor. Ein Anpassungszeitraum der Belastungsfähigkeit und Funktionsverbesserung nach der Teilprothesen-Operation sei sicher über weitere 6 Monate noch zu erwarten. Dem gleiche n Zeitraum entsprechend wäre eine Arbeitsunfähigkeit von 50 % weiterhin nötig.</w:t>
      </w:r>
    </w:p>
    <w:p>
      <w:r>
        <w:rPr>
          <w:b/>
        </w:rPr>
        <w:t>E. 3.3</w:t>
      </w:r>
    </w:p>
    <w:p>
      <w:r>
        <w:t>Gemäss der Stellungnahme von RAD-Ärztin Dr. A.___ vom 3 0. August 2022 (Urk. 6/51 / 4-6) bestehen bei der Beschwerdeführerin keine Diagnosen mit dauer hafter Auswirkung auf die Arbeitsfähigkeit. Ohne dauerhafte Auswirkung auf die Arbeitsfähigkeit bestünden eine Adipositas per magna WHO Grad III (Grösse 159 . 5 cm ; Gewicht am 3 1. Mai 2021 : 94 kg, BMI 37.2 ; Gewicht am 18. November 2021 : 102 kg, BMI 40.3), Schmerzen und Quadrizepsdefizit bei Status nach unikondylärer Knie- Teilprothese rechts am 3. Dezember 2021 bei Osteonekrose medialer Femurkondylus bei Status nach Arthroskopie, Meniskus teil resektion und Knorpeldebridement medialer Femurkondylus am 4. Juni 2021, myogene Dysbalancen mit Lumbalgie bei mässigen degenerativen Veränderun gen der LWS ohne neurologische Ausfälle, eine Thorakolumbalskoliose sowie ein Status nach Burnout 2020</w:t>
      </w:r>
    </w:p>
    <w:p>
      <w:r>
        <w:t>(es würden keine Unterlagen dazu vor liegen und die Beschwerde führerin g ebe an, wegen des Burnouts nicht mehr in Behandlung zu sein) . Es habe kein Gesundheitsschaden festgestellt werden können, welcher sich längerfristig auf die Arbeitsfähigkeit in der angestammten Tätigkeit auswirke. Die Beschwer deführerin habe nach erfolglosen konservativen Therapieversuchen und einer Kniespiege lung am 3. Dezember 2021 eine Teilknieprothese implantiert erhalten. Der post operative Verlauf sei unauffällig gewesen. Bei der letzten Untersuchung durch den behandelnden Orthopäden habe sich die Beweglichkeit bis auf eine Ein schränkung der endgradigen Beugung frei gezeigt. Es habe sich ein Druck schmerz im Bereich der Knieprothese und ein deutliches Quadrizeps defizit gezeigt. Aufgrund des Befundes sei nicht nachvollziehbar, weshalb weiterhin nur eine 50%ige Arbeitsfähigkeit bestehen soll. Für eine überwiegend sitzende Tätig keit könne von einer vollen Arbeitsfähigkeit ausgegangen werden. Dringend müsse die Ober schenkelmuskulatur auftrainiert werden. Die Rücken schmerzen seien auch von den Spezialisten als muskuläre Dysbalancen eingestuft worden und sollten krankengymnastisch behandelt werden. Injektionen könnten die statischen Probleme nicht nachhaltig verändern. Der Arbeitsplatz sei mit Hilfs mitteln angepasst. Auffällig sei das Körpergewicht der Beschwerdeführerin, das mit hoher Wahrscheinlichkeit zu den Beschwerden beitrage. Das Körperge wicht sollte konsequent gesenkt werden. Dies trage auch zur Haltbarkeit des künstlichen Gelenks bei.</w:t>
      </w:r>
    </w:p>
    <w:p>
      <w:r>
        <w:rPr>
          <w:b/>
        </w:rPr>
        <w:t>E. 3.4</w:t>
      </w:r>
    </w:p>
    <w:p>
      <w:r>
        <w:t>Am 2 0. Januar 2023 ( Urk. 6/69/6-7) führte die Radiologie C.___ ein MRI der HWS und der BWS bei der Beschwerdeführerin durch. Die Beurteilung ergab, dass</w:t>
      </w:r>
    </w:p>
    <w:p>
      <w:r>
        <w:t>Osteochondrosen der mittleren HWS vor liegen . Eine My el opathie habe nicht festgestellt werden können. Es bestünden foraminale Nervenwurzel kompres sionen vor allem links betreffend C4-C7, etwas weniger rechts betreffend C5-C7 , eine rezessale Diskushernie rechts im Segment BWK 2/3, mögliche tangierte Th2-Wurzel rechts. Auf Höhe BWK 4/5 finde sich eine kleine Diskushernie mit möglicherweise tangierter TH5-Wurzel links. Auf Höhe der mittleren BWK5-10 sei en mehrere median bis paramedian links lokalisierte, kleine Diskushernien, vermutlich ohne Nervenwurzel kompression. Es gebe eine relative thorakale Enge mit Myelonimpression auf Höhe HWK 5/6 bei am ehesten kleiner, nach intra spinal reichender Synovialzyste des Facettengelenkes links und gleichzeitig kleiner medianer Diskushernie von ventral, bisher keine Myelopathie. Am ehesten handle es sich um eine axiale Hiatushernie, bis knapp 5 cm Durchmesser.</w:t>
      </w:r>
    </w:p>
    <w:p>
      <w:r>
        <w:rPr>
          <w:b/>
        </w:rPr>
        <w:t>E. 3.5</w:t>
      </w:r>
    </w:p>
    <w:p>
      <w:r>
        <w:t>Dr. Z.___ wies die Beschwerdeführerin am 2 8. Februar 2023 ( Urk. 6/73) dem Spital D.___ zur knieorthopädischen Beurteilung (Therapieempfeh lung, Abgabe einer Zweitmeinung) zu. Im Überweisungsschreiben führte er aus, die postoperative, nun schon ein Jahr dauernde einschränkende Schwellungs neigung, die Belastungsschmerzsymptomatik und auch die Einklemmungs erscheinungen zeigten bisher nur Stressreaktion/ossäre Reaktiv pro zesse/ Osteopenie ohne klaren Anhalt einer Lockerung. Im Rahmen der postoperativen Osteonekrose sei sicher auch der Faktor Adipositas ein Problem. Am Knie rechts sei es von Ende 2021 bis Sommer 2022 zwar zu einer leichten Verbesserung der Funktion gekommen, der Beschwerdeführerin sei aber immer noch keine schmerzfreie Gehstrecke möglich. Es würden immer wieder Probleme mit plötzlichem Einsinken im Bein und teilweise Wegknicken beschrieben. Es gebe eine Einklemmung und weiterhin, aber weniger Ergussbildung. Eine Beteiligung der Befunde der LWS werde derzeit als für das Kniegelenk nicht relevant ange sehen. Hier sei das Hauptproblem im letzten Jahr eher eine linksseitige Beschwerde problematik gewesen. 3.</w:t>
      </w:r>
    </w:p>
    <w:p>
      <w:r>
        <w:rPr>
          <w:b/>
        </w:rPr>
        <w:t>E. 6</w:t>
      </w:r>
    </w:p>
    <w:p>
      <w:r>
        <w:t>Gemäss dem Bericht des Spitals D.___ vom 2 2. März 2023 (Urk. 6/84) bestehen bei der Beschwerdeführerin folgende Diagnosen:</w:t>
      </w:r>
    </w:p>
    <w:p>
      <w:r>
        <w:t>Schmerzhaftes Kniegelenk nach unikompartimenteller medialer Knieprothese (Johnson &amp; Johnson Journey uni zementiert) am 03.12.2021 bei Stressreaktion medialer Femurkondyl mit Gelenkskoll a ps ("Osteonekrose") mit/bei - Status nach Kniegelenksarthroskopie mit medialer Teilmeniskektomie am 04.06.2021 bei wurzelnahe m</w:t>
      </w:r>
    </w:p>
    <w:p>
      <w:r>
        <w:t>Radiärr i ss mediales Meniskushinterhorn - aktuell Behandlung mittels Alendronat mit subjektiv Besserung der Beschwerden</w:t>
      </w:r>
    </w:p>
    <w:p>
      <w:r>
        <w:t>Adipositas, Gewicht 100 kg, Grösse 163 cm, BMI 37 kg/m 2</w:t>
      </w:r>
    </w:p>
    <w:p>
      <w:r>
        <w:t>Nebendiagnosen :</w:t>
      </w:r>
    </w:p>
    <w:p>
      <w:r>
        <w:t>Chronische Lumbalgien und myogene Dysbalance bei bekannter Thorakolumba l -Skoliose mit Spondylarthrose thorakal</w:t>
      </w:r>
    </w:p>
    <w:p>
      <w:r>
        <w:t>Leichtes Schlafapnoe-Syndrom</w:t>
      </w:r>
    </w:p>
    <w:p>
      <w:r>
        <w:t>Als Auslöser für die ursprünglichen Beschwerden finde sich in der MRI-Unter suchung vom 1 5. April 2021 ein ausgedehnter Radiär-Riss am medialen Menis kus-Hinterhorn, als Ausdruck einer Überbelastung des medialen femorotibialen Gelenkes. Es sei eine unikompartimentelle Knieprothesen-Implantation notwen dig geworden. Das Implantat sei korrekt positioniert und ausgerichtet. Es zeigten sich kein Lockerungsgeschehen und keine Hinweise auf eine Anschluss deg e ne ration. Es seien mehrere Risikofaktoren für den nicht vollständig zufrieden stellenden Verlauf vorhanden. Einerseits bestehe ein orthopädisch junges Alter , andererseits sei es innerhalb eines kurzen Krankheitsverlaufs zur Implantation eines unikompartimentellen Gelenkersatzes gekommen. Ein ge wichtiger Faktor für das unzufriedenstellende Ergebnis dürfte aber auch das Übergewicht sein. Dies habe mutmasslich zum initialen wu r zeln ahen Radiärriss geführt, wie es häufig beobachtet werden könne. Durch die übermässige Belastung resultiere eine ossäre mechanische Überbelastung im Bereich der proximalen Tibia. Der Knochen müsse sich an das neue Gelenk « remodellieren » und anpassen. Vordringlich wäre entsprechend eine signifikante Gewichts reduktion. Hier sei der Hauptbehand lungs a nsatz zu sehen. Sollte die Gewichts reduktion nicht positiv stimmend sein, wäre die Anbindung an ein Schmerz ambulatorium sinnvoll. Es werde zur Vorsicht gemahnt bezüglich eine r allfällige n Konversion des Teilgelenkes zu einer Knie-Totalendoprothese. Erfahrungsgemäss seien hier die Resultate schlecht, ausser es bestehe ein klarer Grund für das Versagen der Teilprothese (Infekt, Lockerung, Malposition, etc.). 3.</w:t>
      </w:r>
    </w:p>
    <w:p>
      <w:r>
        <w:rPr>
          <w:b/>
        </w:rPr>
        <w:t>E. 7</w:t>
      </w:r>
    </w:p>
    <w:p>
      <w:r>
        <w:t>Das MRI vom 2 0. Januar 2023 ( Urk. 6/69/6-7) der HWS und der BWS zeigte einige Befunde (vgl. E. 3.4). RAD-Ärztin Dr. A.___ h ie lt dazu in ihrer Stellung nahm e vom 1 7. Mai 2023 ( Urk. 6/87/3-5) fest, es liege kein Bericht dazu vor, weshalb diese Untersuchungen durchgeführt worden seien mit Angabe der Beschwerden und des Untersuchungsbefundes. Es müsse demnach au f die Angaben des Radiologen abgestellt werden, welcher ein zervikothorakales Schmerzsyndrom aktuell Punctum maximum Th6-8 DD Blockierungen bei Kyphoselordose mit Masto pathie aufführe. Es kann Dr. A.___ zwar darin beige pflichtet werden, dass Band scheibenvorfälle in unterschiedlicher Ausprägung mit Nervenwurzel kompressionen auch bei Probanden ohne (dauerhafte) Rücken beschwerden auf treten und der MRI-Befund – insbesondere bezüglich der Arbeitsfähigkeit – keine Aussagekraft hat . Bei der Beschwerdeführerin ist es aber gerade so, dass sie über Rückenbeschwerden klagt. Es wäre deshalb an der Beschwerdegegnerin gelegen, den fehlenden Bericht einzuholen bzw. ent sprechende Untersuchungen zu veranlassen. 4.8</w:t>
      </w:r>
    </w:p>
    <w:p>
      <w:r>
        <w:t>Es bestehen damit zumindest geringe Zweifel an der Beurteilung der RAD-Ärztin. Sie weicht von der Einschätzung des behandelnden Orthopäden ab und basiert nicht auf einer eigenen Untersuchung. Bezüglich des zervikothorakalen Schmerz syndroms liegt kein Arztbericht mit einer Einschätzung der Arbeitsfähigkeit vor. Die Beschwerdegegnerin hat daher ergänzende medizinische Abklärungen vorzu nehmen, die sämtliche Beschwerden der Beschwerdeführerin umfassen und eine hinreichende fachärztliche Grundlage darstellen, welche die Beurteilung der Arbeitsfähigkeit erlauben. Soweit von einem invalidisierenden somatischen Gesundheitsschaden auszugehen ist, wird auch zu prüfen sein, ob vor dem 31.</w:t>
      </w:r>
    </w:p>
    <w:p>
      <w:r>
        <w:t>Mai 2021 eine psychisch bedingte Einschränkung der Arbeitsfähigkeit bestand und die Wartezeit damit zu einem früheren Zeitpunkt zu eröffnen gewesen wäre. Hernach hat die Beschwerdegegnerin neu über den Renten anspruch der Beschwerdeführerin zu entscheiden .</w:t>
      </w:r>
    </w:p>
    <w:p>
      <w:r>
        <w:t>4.9</w:t>
      </w:r>
    </w:p>
    <w:p>
      <w:r>
        <w:t>Die angefochtene Verfügung vom 1 1. Juli 2023 ( Urk. 2) ist somit aufzuheben und die Sache ist an die Beschwerdegegnerin zur ergänzenden Abklärung im Sinne der Erwägungen und zu neuem Entscheid über den Rentenanspruch de r Beschwerdeführer in zurückzuweisen. Die Beschwerde ist in diesem Sinne gutzu heissen. 5. 5.1</w:t>
      </w:r>
    </w:p>
    <w:p>
      <w:r>
        <w:t>Da es um die Bewilligung oder Verweigerung von Versicherungsleistungen geht, ist das Verfahren kostenpflichtig. Die Gerichtskosten sind nach dem Verfahrens aufwand und unabhängig vom Streitwert festzulegen (Art. 69 Abs. 1 bis IVG) und auf Fr. 700.-- anzusetzen. Entsprechend dem Ausgang des Verfahrens sind sie der unterliegenden Beschwerdegegnerin aufzuerlegen. 5.2 Nach ständiger Rechtsprechung gilt die Rückweisung der Sache an die Verwal tung zur weiteren Abklärung und neuen Verfügung als vollständiges Obsiegen, weshalb d i e vertretene Beschwerdeführer in Anspruch auf eine Parteientschädi gung hat. Diese ist unter Berücksichtigung der Bedeutung der Streitsache und der Schwierigkeit des Prozesses auf Fr. 2 ’ 0 00 .-- (inklusive Barauslagen und Mehr wertsteuer) festzulegen. Das Gericht erkennt: 1.</w:t>
      </w:r>
    </w:p>
    <w:p>
      <w:r>
        <w:t>Die Beschwerde wird in dem Sinne gutge heissen, dass die angefochtene Verfügung vom 11. Juli 2023</w:t>
      </w:r>
    </w:p>
    <w:p>
      <w:r>
        <w:t>aufgehoben wird und die Sache an die Sozialversicherungsanstalt des Kantons Zürich, IV-Stelle, zurückgewiesen wird, damit diese, nach erfolgter Abklä rung im Sinne der Erwägungen, über d en Leistungs anspruch des Beschwerdeführers neu ver füge.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Parteient schädigung von Fr. 2 ’ 0 00 .-- (inkl. Barauslagen und MWST) zu bezahlen. 4.</w:t>
      </w:r>
    </w:p>
    <w:p>
      <w:r>
        <w:t>Zustellung gegen Empfangsschein an: - Rechtsanwältin Michèle Epprecht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