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IV.2023.00411 vom 15. Juli 2024</w:t>
      </w:r>
    </w:p>
    <w:p>
      <w:r>
        <w:t>ZH Sozialversicherungsgericht, 2024-07-15, DE</w:t>
      </w:r>
    </w:p>
    <w:p>
      <w:r>
        <w:rPr>
          <w:b/>
        </w:rPr>
        <w:t xml:space="preserve">Quelle: </w:t>
      </w:r>
      <w:r>
        <w:t>https://mcp.opencaselaw.ch/entscheid/zh_sozialversicherungsgericht_IV.2023.00411</w:t>
      </w:r>
    </w:p>
    <w:p>
      <w:r>
        <w:t>FR: ZH_SOZIALVERSICHERUNGSGERICHT IV.2023.00411 du 15 juillet 2024</w:t>
      </w:r>
    </w:p>
    <w:p>
      <w:r>
        <w:t>IT: ZH_SOZIALVERSICHERUNGSGERICHT IV.2023.00411 del 15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Die an gefochtene Verfügung erging nach dem 1. Januar 202 2. Da die Entstehung eines Anspruchs auf Hilflosenentschädigung vorliegend bereits vor dem 1. Januar 2022 in Betracht fällt (A nmeldung im Juni 2022 [ Urk. 7/197], Art. 48 Abs. 1 und 2 IVG) , werden im Folgenden die Fassungen der bis 3 1. Dezember 2021 gültig gewesenen Rechtsvorschriften zitiert , soweit nicht anders vermerkt.</w:t>
      </w:r>
    </w:p>
    <w:p>
      <w:r>
        <w:rPr>
          <w:b/>
        </w:rPr>
        <w:t>E. 1.2</w:t>
      </w:r>
    </w:p>
    <w:p>
      <w:r>
        <w:t>Gegenstand des angefochtenen Entscheids bildet der Anspruch auf eine Hilf losenentschädigung der Invalidenversicherung. Gemäss Art. 42 Abs.</w:t>
      </w:r>
    </w:p>
    <w:p>
      <w:r>
        <w:rPr>
          <w:b/>
        </w:rPr>
        <w:t>E. 1.3</w:t>
      </w:r>
    </w:p>
    <w:p>
      <w:r>
        <w:t>3</w:t>
      </w:r>
    </w:p>
    <w:p>
      <w:r>
        <w:t>Gemäss Art. 43 bis</w:t>
      </w:r>
    </w:p>
    <w:p>
      <w:r>
        <w:t>Abs. 4 AHVG wird einer hilflose n Person, welche bis zum Erreichen des Rentenalters</w:t>
      </w:r>
    </w:p>
    <w:p>
      <w:r>
        <w:t>oder dem Rentenvorbezug eine Hilflosen entschädigung der Invalidenversicherung bezogen hat , die Entschädigung mindestens im bisherigen Betrag gewährt. 2. 2.1</w:t>
      </w:r>
    </w:p>
    <w:p>
      <w:r>
        <w:t>Die Beschwerdegegnerin verneinte einen Anspruch auf eine Hilflosen entschädigung im angefochtenen Entscheid ( Urk. 2) mit der Begründung, gemäss ihren Abklärungen sei die Beschwerdeführerin unter Einbezug der Schaden minderungs - und Mitwirkungspflicht in allen Bereichen der massgebenden Lebensverrichtungen selbständig. Eine blosse Erschwerung oder Verlangsamung bei der Vornahme einer Lebensverrichtung begründe grundsätzlich keine Hilf losigkeit. Bezüglich der lebenspraktischen Begleitung beschränkten sich die an zurechnenden Zeitaufwände auf einen Ein-Personenhaushalt und die Sicher stellung einer minimalen Grundversorgung.</w:t>
      </w:r>
    </w:p>
    <w:p>
      <w:r>
        <w:t>Mit der Beschwerdeantwort vom 2 8. September 2023 ( Urk. 6) ergänzte die Beschwerdegegnerin, dass die eingereichten Berichte des Y.___ auf Diagnosen, Nebendiagnosen und Befunde hinweisen würden, welche mit den Schluss folgerungen im Abklärungsbericht im Einklang stünden. Dies werde auch von Seiten des RAD bestätigt . Eigene Untersuchungen seien vorliegend nicht an gezeigt gewesen, sei der Gesundheitszustand der Beschwerdeführerin doch aus reichend dokumentiert. Hinsichtlich des im März 2023 erlittenen Ellbogenbruchs rechts sei anlässlich der Sprechstunde vom 1 7. Mai 2023 ein schmerzloser regel rechter Verlauf bestätigt worden, mithin keine anspruchsrelevante Verschlimmerung der Hilflosigkeit erstellt. 2.2</w:t>
      </w:r>
    </w:p>
    <w:p>
      <w:r>
        <w:t>Die Beschwerdeführerin stellt sich dagegen in ihrer Beschwerde</w:t>
      </w:r>
    </w:p>
    <w:p>
      <w:r>
        <w:t>zusammengefasst auf den Standpunkt, der Abklärungsbericht für Hilflosenentschädigung sei nicht beweiskräftig. Er enthalte unrichtige Angaben zur Hilfsbedürftigkeit und stehe den medizinischen Unterlagen entgegen. Schliesslich sei bei den Abklärungen der gesamten medizinischen Situation nicht Rechnung getragen worden. Sie sei seit Jahrzehnten berentet und werde aufgrund ihrer psychischen und körperlichen Einschränkungen seit Jahren von ihrer Familie unterstützt. Seit</w:t>
      </w:r>
    </w:p>
    <w:p>
      <w:r>
        <w:t>dem am 9. Dezember 2020 erlittenen Armbruch könne sie auch nach Angaben des behandelnden Arztes unmöglich ohne Hilfe leben ( Urk. 1 S. 6). Sie benötige – näher dargelegte – Hilfe in allen Lebensverrichtungen ausser der Notdurft und sei auf lebenspraktische Begleitung angewiesen. Entsprechend habe si e nach Ablauf des Wartejahres ab 1. Dezember 2021 Anspruch auf Hilflosenentschädigung auf grund einer Hilflosigkeit mindestens mittleren Grades ( Urk. 1 S. 6 ff.).</w:t>
      </w:r>
    </w:p>
    <w:p>
      <w:r>
        <w:t>Mit der Replik (Urk.</w:t>
      </w:r>
    </w:p>
    <w:p>
      <w:r>
        <w:t>12) ergänzte sie insbesondere, im Abklärungsbericht seien weder ihre Kniearthrose noch die seit vielen Jahren bestehenden Schwindel beschwerden noch der langwierige Verlauf nach der Armverletzung im Dezember 2020 berücksichtigt worden. Die RAD-Beurteilung sei in Unkenntnis aller medizinischen Berichte und aufgrund bestrittener Feststellungen der Abklärungs person erfolgt. Der berücksichtigte Aufwand des Ehemannes von 40 Minuten pro Woche bei der lebenspraktischen Begleitung werde nicht erläutert (S. 1-3) . So dann hätte sie spätestens ab Zusprache der ganzen Rente Anspruch auf eine Hilf losenentschädigung leichten Grades gehabt, weshalb aufgrund der neuesten bundesgerichtlichen Rechtsprechung ab Mai 2018 eine Hilflosenentschädigung auszurichten sei (S. 1 und S. 4). 2.3</w:t>
      </w:r>
    </w:p>
    <w:p>
      <w:r>
        <w:t>Die Beschwerdeführerin ist unbestritten auf die Neuanmeldung der Beschwerde führerin betreffend Hilflosenentschädigung vom 3 1. Mai 2022 eingetreten ( Urk. 7/197). Strittig und zu prüfen ist, ob und gegebenenfalls ab welchem Zeit punkt und in welchem Umfang die Hilfsbedürftigkeit der Beschwerdeführerin im Vergleich zum Sachverhalt, welcher der Verfügung vom 2 1. Januar 2009 zu grunde lag ( Urk. 7/149), zugenommen hat. 3. 3.1</w:t>
      </w:r>
    </w:p>
    <w:p>
      <w:r>
        <w:t>Die Verfügung vom 2 1. Januar 2009 ( Urk. 7/149) basierte hinsichtlich des An spruchs auf eine Hilflosenentschädigung auf dem Bericht des damalige n Haus arzt es der Beschwerdeführerin ,</w:t>
      </w:r>
    </w:p>
    <w:p>
      <w:r>
        <w:t>Dr. med. Z.___ , vom 1 2. November 2008 ( Urk. 7/145). Dieser verneinte</w:t>
      </w:r>
    </w:p>
    <w:p>
      <w:r>
        <w:t>einen Bedarf an regelmässiger Hilfe, dies ausgehend von den Diagnosen einer chronischen Depression und eines chronischen lumbovertebralen Syndroms ( Urk. 7/138/3 , 7/145 ). 3.2</w:t>
      </w:r>
    </w:p>
    <w:p>
      <w:r>
        <w:t>Die revisionsweise Erhöhung der halben auf eine ganze Invalidenrente</w:t>
      </w:r>
    </w:p>
    <w:p>
      <w:r>
        <w:t>per</w:t>
      </w:r>
    </w:p>
    <w:p>
      <w:r>
        <w:t>1. Mai 2017</w:t>
      </w:r>
    </w:p>
    <w:p>
      <w:r>
        <w:t>( Verfügung vom 2 2. März 2018 , Urk. 7/19 4 ) erfolgte gemäss Feststellungs blatt der Beschwerdegegnerin vom 1 5. Januar 2018, weil zwar gemäss Beurteilung der RAD-Ärzte weder die neu hinzugetretene Leberzirrhose</w:t>
      </w:r>
    </w:p>
    <w:p>
      <w:r>
        <w:t>noch der Diabetes Typ 2 Einfluss auf die Arbeitsfähigkeit hatten ( Urk. 7/189/4) und auch die medial betonte Gonarthrose beidseits einer angepassten Tätigkeit nicht ent gegenst and ( Urk. 7/189/7). Indes schloss die Beschwerdegegnerin gestützt auf die psychiatrische RAD-Stellungnahme von Dr. med. A.___ vom 9. Januar 2018, dass die Beschwerdeführerin mit Blick auf die depressive Störung (zuletzt mittel schwer bis schwer), die bisher unbeachtet gebliebene ausgeprägte Essstörung (Binge-Eating- Disorder ), welche zu einer ausgeprägten Adipositas mit einem BMI</w:t>
      </w:r>
    </w:p>
    <w:p>
      <w:r>
        <w:t>&gt;</w:t>
      </w:r>
    </w:p>
    <w:p>
      <w:r>
        <w:t>40 kg/m 2</w:t>
      </w:r>
    </w:p>
    <w:p>
      <w:r>
        <w:t>geführt habe, und in Anbetracht der zunehmenden somatischen Probleme die Grenze der Bewältigungsmöglichkeiten erreicht habe . Entsprechend der Beurteilung von Dr. A.___ legte die Beschwerdegegnerin dem Renten entscheid eine Arbeitsunfähigkeit von 75 % zugrunde ( Urk. 7/189/8-9, 7/192). Hinweise auf einen Anspruch auf eine Hilflosenentschädigung lagen gemäss Ein trag im F eststellungsblatt dannzumal keine vor ( Urk. 7/189/9). 3.3</w:t>
      </w:r>
    </w:p>
    <w:p>
      <w:r>
        <w:t>3.3.1</w:t>
      </w:r>
    </w:p>
    <w:p>
      <w:r>
        <w:t>Die Beschwerdeführer in erlitt am 9. Dezember 2020 bei einem Sturz auf die rechte Körperseite eine Humerusschaft -Spiralfraktur rechts. Am 2 2. Februar 2021 führte ein erneuter Sturz zu einer Retraumatisierung. Nach zunächst konservativer Therapie wurde die Schulter bei symptomatischer Non- beziehungsweise Malunion am</w:t>
      </w:r>
    </w:p>
    <w:p>
      <w:r>
        <w:t>3. September 2021 im Y.___</w:t>
      </w:r>
    </w:p>
    <w:p>
      <w:r>
        <w:t>operativ versorgt ( Urk. 3/7,</w:t>
      </w:r>
    </w:p>
    <w:p>
      <w:r>
        <w:t>3/ 8, 3/10-12 , 7/ 227 /8-15 ) . Am 8. April und 1 4. Dezember 2022 unterzog sich die Beschwerdeführerin Infiltrationen mit Kenacort ( Urk. 3/15, 3/17). Anlässlich der Verlaufsuntersuchung im Y.___ vom 4. Mai 2022 zeigte sich gemäss Beurteilung von Dr. med. B.___ , leitender Arzt Klinik für Orthopädie und Traumatologie , eine zunehmende Verbesserung. Einschränkungen bestünden noch aufgrund der verspannten Schulter-/Nackenmuskulatur. Das Schultergelenk sei zunehmend mobil er , der Knochen stabil. Die Beschwerdeführerin könne den Alltag zu nehmend besser bewerkstelligen und brauche weniger Unterstützung durch den Ehemann. Seit einigen Tagen könne sie auch wieder selbständig aufstehen und sich teilweise selbständig anziehen . Bei gewissen Kleidungsstücken brauche sie noch Unterstützung. Leich t e Haushaltsarbeiten seien ebenfalls wieder teilweise möglich ( Urk. 3/16 S. 2). 3.3.2</w:t>
      </w:r>
    </w:p>
    <w:p>
      <w:r>
        <w:t>Die zuständige Abklärungsperson der Beschwerdegegnerin erstattete ihren Bericht vom 1. Dezember 2022 ( Urk. 7/210) gestützt auf ihre Erhebung an Ort und Stelle vom 1 8. November 202 2. Als Diagnosen führte sie eine depressive Störung (mit wechselndem Schweregrad) und eine Essstörung (Binge-Eating Disorder ) an. Zusätzlich sei erklärt worden, die Beschwerdeführerin sei im Dezember 2019 (richtig: Dezember 2020) gestürzt und habe sich dabei einen Oberarmbruch zugezogen. Es sei zu einem schwierigen Heilungsverlauf gekommen. Im November 2020 (richtig: Februar 2021) sei es zu einem weiteren Sturz und dadurch zu einer Verschlimmerung gekommen. Die im September 2021 durchgeführte Operation sei ohne Erfolg geblieben, sie könne den Arm gemäss eigenen Angaben kaum mehr einsetzen, nicht ausstrecken und nur noch bis zur Brusthöhe anheben. Die Koordination mit der linken adominanten Hand sei schwierig ( Urk. 7/210 S. 1 f.) .</w:t>
      </w:r>
    </w:p>
    <w:p>
      <w:r>
        <w:t>Zum Bereich Ankleiden/Ausziehen ist dem Abklärungsbericht zu entnehmen, dass die Beschwerdeführerin gemäss ihren Angaben Dritthilfe beim Hinein- und Herausschlüpfen der Ärmel benötige, beim Anziehen der Socken und Schuhe so wie beim Hinein schlüpfen in die Hosenbeine.</w:t>
      </w:r>
    </w:p>
    <w:p>
      <w:r>
        <w:t>D ie Abklärungsperson verneinte eine Hilflosigkeit in diesem Bereich, sei es doch der Beschwerdeführerin im Rahmen der Mitwirkungs- und Schadenminderungspflicht durchaus zumutbar, der Behinderung angepasste Kleidung , z.B. weite Kleidung ohne Verschlüsse und einen Sport - BH , zu tragen. Auch könnte sie mit einer Anziehhilfe (Band) in die Hosenbeine schlüpfen und es sei ihr zumutbar, sich eine Sockenanziehhilfe und einen verlängerten Schuhlöffel anzuschaffen (S. 2).</w:t>
      </w:r>
    </w:p>
    <w:p>
      <w:r>
        <w:t>Im Bereich Aufstehen/Absitzen/Abliegen bedürfe die Beschwerdeführerin weder direkte noch indirekte Dritthilfe. Sie führe sämtliche Positionswechsel selbständig durch. Die Hilfe beim Aufstehen von niedrigen Sitzflächen sei nicht regelmässig und erheblich im Sinne des Gesetzes (S. 2).</w:t>
      </w:r>
    </w:p>
    <w:p>
      <w:r>
        <w:t>In der Lebensverrichtung Essen sei die Beschwerdeführerin ebenfalls funktionell selbständig. So sei sie in der Lage, das Besteck koordiniert einzusetzen und die Nahrung selber zu zerkleinern. Dritthilfe habe sie keine (S. 2).</w:t>
      </w:r>
    </w:p>
    <w:p>
      <w:r>
        <w:t>Was die Körperpflege anbelange, habe man einen Hocker in der Duschkabine. Die Beschwerdeführerin sei sitzend in der Lage, sich zu waschen und mit der linken Hand die Haarpflege durchzuführen. Weshalb sie beim Abspülen des Duschmittels auf die Hilfe des Ehemannes angewiesen sein soll e und sich nicht mit der linken Hand abduschen könne, sei nicht nachvollziehbar. Um den Ausstieg aus der Dusche zu erleichtern, sei es ihr zumutbar, Haltegriffe und Gleitschutzstreifen in der Duschkabine anzubringen. Zumutbar sei es der Beschwerdeführerin auch, sich für das Waschen des Rückens eine Körperpflegehilfe anzuschaffen, welche jede Stelle erreiche (S. 3). Bei der Reinigung nach Verrichtung der Notdurft benötige die Beschwerdeführerin ebenfalls keine Dritthilfe (S. 3).</w:t>
      </w:r>
    </w:p>
    <w:p>
      <w:r>
        <w:t>Zum Bereich Fortbewegung/Pflege gesellschaftlicher Kontakte sei vor Ort erklärt worden, die Gehfähigkeit der Beschwerdeführerin habe sich verschlechtert. Sie laufe nur noch, wenn sie bei einer Drittperson einhängen könne. Sie fürchte sich vor Unebenheiten und erneuten Stürzen. Einen Rollator wolle sie nicht. Da es der Beschwerdeführerin indes als durchaus zumutbar erachtet werde , einen Rollator anzuschaffen, könne auch dieser Bereich nicht angerechnet werden (S. 3).</w:t>
      </w:r>
    </w:p>
    <w:p>
      <w:r>
        <w:t>Auch ein Bedarf an lebenspraktischer Begleitung im Sinne der Invaliden versicherung sei nicht ausgewiesen. Es bestünden keine kognitiven Ein schränkungen. Die Beschwerdeführerin sei in der Lage, den Tag zu strukturieren und die alltäglichen Belange selber zu meistern. Anzuerkennen sei, dass sie bei anfallenden Hausarbeiten von ihrem Ehemann entlastet werde, wobei maximal ein zeitlicher Aufwand von 40 Minuten in der Woche angerechnet werden könne, womit der Mindestaufwand von zwei Stunden pro Woche nicht erreicht werde (S. 3). 3.3.3</w:t>
      </w:r>
    </w:p>
    <w:p>
      <w:r>
        <w:t>Dr. med. C.___ vom Ärztezentrum D.___ bezeichnete i n seinem Arzt bericht Hilflosenentschädigung vom 2 6. Januar 2023 den Status nach sekundär dislozierter proximaler Humerusschaft -S piralfraktur als für das Ausmass der Hilflosigkeit relevante Diagnose. Die Schmerzen seien trotz Physiotherapie und medikamentöser Therapie schlechter. Die Beschwerdeführerin könne unmöglich ohne Hilfe leben, sei in allen Lebensverrichtungen ausser der Notdurft, bei welcher sie aber vo r einem Jahr auch noch auf Hilfe angewiesen gewesen sei, funktionell eingeschränkt. Sie benötige Hilfe beim selbständigen Wohnen, diverse Haushalttätigkeiten seien nicht möglich. Ausser Haus gehe sie nur in Begleitung ( Urk. 7/20 8 -209 ). 3.3.4</w:t>
      </w:r>
    </w:p>
    <w:p>
      <w:r>
        <w:t>Am 2 8. März 2023 zog sich die Beschwerdeführerin bei einem weiteren Sturz eine Ellbogenkontusion rechts zu, worauf im Y.___ bildgebend eine mehrfragmentäre Fraktur im Bereich des Capitulum</w:t>
      </w:r>
    </w:p>
    <w:p>
      <w:r>
        <w:t>humeri Ellbogen rechts mit Abscherung des anterioren Anteils (partiell) der Trochlea mit ossärem Ausriss des lateralen Bandapparates festgestellt wurde</w:t>
      </w:r>
    </w:p>
    <w:p>
      <w:r>
        <w:t>( Urk. 7/220 , 7/226 /1-3 ). Am 6. April 2023 er folgte die operative Versorgung des rechten Ellbogens im Y.___ ( Urk. 7/226/4-6 ). Die Verlaufskontrolle vom 1 7. Mai 2023 zeigte zwar bezüglich des Ellbogens einen regelrechten Verlauf. Die Beschwerdeführer in war aber bei unter anderem den Diagnosen einer multifaktoriellen Allgemeinzustandsreduktion im Rahmen der Polymorbidität, Adipositas, Dekonditionierung , Hypoventilation und Orthostase hospitalisiert und für eine Rehabilitation vorgesehen ( Urk. 7/230 /3-4 ). 3.3.5</w:t>
      </w:r>
    </w:p>
    <w:p>
      <w:r>
        <w:t>Die RAD-Ärztin Dr. med. E.___ , Fachärztin für Neurologie, nahm am 9. Mai 2023 dahingehend Stellung, dass die Angaben des Abklärungsdienstes aus medizinischer Sicht plausibel und nachvollziehbar seien; zum Zeitpunkt der Ent scheidung (gemeint wohl: bei Erlass des Vorbescheids vom 9. Februar 2023, Urk. 7/211) könne die Ablehnung der Hilflosenentschädigung nachvollzogen werden. Allerdings sei zwischenzeitlich eine erneute Fraktur des rechten Arms aufgetreten und damit nicht ausgeschlossen, dass sich künftig eine erneute Ab klärung aufdrängen werde ( Urk. 7/232). 4.</w:t>
      </w:r>
    </w:p>
    <w:p>
      <w:r>
        <w:rPr>
          <w:b/>
        </w:rPr>
        <w:t>E. 1.3.2</w:t>
      </w:r>
    </w:p>
    <w:p>
      <w:r>
        <w:t>Wurde eine Hilflosenentschädigung</w:t>
      </w:r>
    </w:p>
    <w:p>
      <w:r>
        <w:t>wegen fehlender Hilflosigkeit</w:t>
      </w:r>
    </w:p>
    <w:p>
      <w:r>
        <w:t>verweigert, so wird nach Art. 87 Abs. 3 IVV eine neue Anmeldung nur geprüft, wenn die Voraussetzungen gemäss Abs. 2 dieser Bestimmung erfüllt sind. Danach ist im Revisionsgesuch glaubhaft zu machen, dass sich der Grad der Hilflosigkeit</w:t>
      </w:r>
    </w:p>
    <w:p>
      <w:r>
        <w:t>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der Hilflosigkeit auch tat sächlich eingetreten ist; sie hat demnach in analoger Weise wie bei einem Revisionsfall nach Art. 17 Abs. 1 ATSG vorzugehen (BGE 117 V 198 E. 3a, vgl. auch BGE 133 V 108 E. 5.2). Stellt sie fest, dass die Hilflosigkeit</w:t>
      </w:r>
    </w:p>
    <w:p>
      <w:r>
        <w:t>seit Erlass der früheren rechtskräftigen Verfügung keine Veränderung erfahren hat, so weist sie das neue Gesuch ab. Andernfalls hat sie zunächst noch zu prüfen, ob die fest gestellte Veränderung genügt, um nunmehr eine anspruchsbegründende Hilf losigkeit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4</w:t>
      </w:r>
    </w:p>
    <w:p>
      <w:r>
        <w:t>Satz 1 AHVG ). Die Beschwerdeführerin ist am 1 1. September 1958 geboren (vgl. Urk. 7/3/1). Sie erreichte das ordentliche AHV-Rentenalter gemäss Art. 21 Abs. 1 lit. b AHVG (in der bis 3 1. Dezember 2023 in Kraft gestandenen , hier anwend baren Fassung) folglich am 1 1. September 2022, weshalb ein allfälliger Anspruch auf eine Hilflosenentschädigung der Invalidenversicherung längstens bis Ende September 2022 dauern könnte ( Art. 19 Abs. 3 ATSG) . Ab Oktober 2022 besteht der Anspruch gegebenenfalls gegenüber der Alters- und Hinterlassenen versicherung ( Art. 43 bis AHVG) . Nach Art. 43 bis</w:t>
      </w:r>
    </w:p>
    <w:p>
      <w:r>
        <w:t>Abs.</w:t>
      </w:r>
    </w:p>
    <w:p>
      <w:r>
        <w:rPr>
          <w:b/>
        </w:rPr>
        <w:t>E. 4.1</w:t>
      </w:r>
    </w:p>
    <w:p>
      <w:r>
        <w:t>Unstrittig und aktenmässig erstellt ist, dass im Vergleich zum Sachverhalt, welcher der Verfügung vom 2 1. Januar 2009 zugrunde lag (E. 3.1), mit dem Gesundheitsschaden in der rechten Schulter eine neuanmeldungs- und revisions rechtlich relevante Änderung eingetreten ist und die Beschwerdegegnerin ent sprechend verpflichtet war, den Anspruch auf Hilflosenentschädigung der Beschwerdeführerin umfassend zu prüfen.</w:t>
      </w:r>
    </w:p>
    <w:p>
      <w:r>
        <w:t>Umstritten ist dag egen, ob die Beschwerdegegnerin dieser Prüfung mit dem Ab klärungsbericht vom</w:t>
      </w:r>
    </w:p>
    <w:p>
      <w:r>
        <w:t>1. Dezember 2022 (E. 3.3.2), dessen Beweiskraft von der Beschwerdeführerin bestritten wird (E. 2.2) , rechtsgenüglich nachgekommen ist.</w:t>
      </w:r>
    </w:p>
    <w:p>
      <w:r>
        <w:rPr>
          <w:b/>
        </w:rPr>
        <w:t>E. 4.2</w:t>
      </w:r>
    </w:p>
    <w:p>
      <w:r>
        <w:t>Gemäss Art. 69 Abs. 2 IVV kann die IV-Stelle zur Prüfung eines Leistungs anspruchs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 gaben zu stehen. Das Gericht greift, sofern der Bericht eine zuverlässige Entscheidungsgrundlage im eben umschriebenen Sinne darstellt, in das Ermessen der die Abklärung tätigenden Person nur ein, wenn klar feststellbare Fehl einschätzungen vorliegen. Das gebietet insbesondere der Umstand, dass die fach 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4.3.1</w:t>
      </w:r>
    </w:p>
    <w:p>
      <w:r>
        <w:t>Die Abklärungsperson der Beschwerdegegnerin erstattete ihren Bericht vom 1. Dezember 2022 gestützt auf ihre Erhebung vor Ort vom 1 8. November 202 2. Aktuelle medizinische Unterlagen standen ihr dabei weder im Zeitpunkt der Erhebung noch der Berichterstattung zur Verfügung. Als Diagnosen führte sie denn auch diejenigen einer depressiven Störung und einer Essstörung (Binge-Eating Disorder ) an, welche zusammen mit den zunehmenden somatischen Problemen bereits für di e am 2 2. März 2018 verfügte Erhöhung der halben auf eine ganze Invalidenrente per 1. Mai 2017 ausschlaggebend waren (E. 3.2). Von der Beschwerdeführerin und de m bei der Abklärung anwesenden Ehemann</w:t>
      </w:r>
    </w:p>
    <w:p>
      <w:r>
        <w:t>sowie der Tochter wurde die Abklärungsperson zudem über den erlittenen Oberarm bruch, die Retraumatisierung und die im September 2021 erfolgte operative Sanierung informiert ( Urk. 7/210/1-2).</w:t>
      </w:r>
    </w:p>
    <w:p>
      <w:r>
        <w:t>Die Einschränkungen im Zusammenhang mit der am 9. Dezember 2020 erlittenen Humerusschaftfraktur gaben denn auch Anlass zur neuerlichen Anmeldung zum Bezug einer Hilflosenentschädigung, in welcher die Beschwerdeführerin unter den Angaben zur gesundheitlichen Beeinträchtigung Probleme im Alltag wegen des rechten Armes, welchen sie nicht mehr heben, «lupfen» und bewegen könne, anführte ( Urk. 7/200/2). Damit einhergehend führte Dr. C.___ in seinem Arzt bericht Hilflosenentschädigung vom 2 6. Januar 2023 als für das Ausmass der Hilflosigkeit relevante Diagnose einen Status nach sekundär dislozierter proximaler Humerusschaft -Spiralfraktur an (E. 3.3.3 ) . Sodann lassen die medizinischen Akten darauf schliessen, dass die Beschwerde führerin zufolge der Verletzung am rechten Humerusschaft spätestens ab 4. Mai 2022 funktionell nicht mehr massgeblich eingeschränkt war , mithin die Beweglichkeit und Belastbarkeit im Wesentlichen gegeben war en</w:t>
      </w:r>
    </w:p>
    <w:p>
      <w:r>
        <w:t>und sie lediglich durch die Schmerzhaftigkeit eingeschränkt war (E. 3.3.1).</w:t>
      </w:r>
    </w:p>
    <w:p>
      <w:r>
        <w:t>Soweit die Abklärungsperson ihrem Bericht vom 1. Dezember 2022 im Wesentlichen die von der Beschwerdeführerin geklagten Einschränkungen zu folge der operativ sanierten Humerusschaftfraktur rechts zugrunde legte, korrespondiert dies dementsprechend sowohl mit den Angaben der Beschwerde führerin in ihrer Neuanmeldung als</w:t>
      </w:r>
    </w:p>
    <w:p>
      <w:r>
        <w:t>auch mit denjenigen von Dr. C.___ .</w:t>
      </w:r>
    </w:p>
    <w:p>
      <w:r>
        <w:rPr>
          <w:b/>
        </w:rPr>
        <w:t>E. 4.3.2</w:t>
      </w:r>
    </w:p>
    <w:p>
      <w:r>
        <w:t>Doch ergeben sich mit Blick auf den Bericht von Dr. C.___ vom 2 6. Janu a r 2023 offensichtliche Unklarheite n, welche Rückfragen durch die Abklärungs person nach sich hätten ziehen müssen. So sprach sich Dr. C.___ nicht nur für funktionell bedingte Einschränkungen in mehreren Lebensverrichtungen und die Notwendigkeit von Hilfeleistungen bei diversen Haushaltstätigkeiten aus. Gemäss seinen Angaben ist die Beschwerdeführerin auch auf Unterstützung oder Begleitung bei der Kontaktpflege ausserhalb der Wohnung angewiesen und kann insbesondere unmöglich ohne Hilfe leben (E. 3.3.3). Inwiefern sich diese letzteren beiden Einschränkungen mit dem Zustand der operativ sanierten Humerusschaft fraktur erklären, erschliesst sich aus seinen Angaben</w:t>
      </w:r>
    </w:p>
    <w:p>
      <w:r>
        <w:t>nicht . Zwar ist es durchaus möglich, dass Dr. C.___ seine n Bericht im Wesentlichen auf die Angaben der Beschwerdeführerin stützte und es sich dabei nicht um eine</w:t>
      </w:r>
    </w:p>
    <w:p>
      <w:r>
        <w:t>ärztliche Ein schätzung der Hilflosigkeit handelt, welche in umfassender Kenntnis der medizinischen Aktenlage erging, übernahm doch Dr. C.___ die Praxis des langjährigen Hausarztes der Beschwerdeführerin, Dr. med. Z.___ , gemäss deren Angaben doch erst im September 2022 ( Urk. 7/200/2).</w:t>
      </w:r>
    </w:p>
    <w:p>
      <w:r>
        <w:rPr>
          <w:b/>
        </w:rPr>
        <w:t>E. 4.3.3</w:t>
      </w:r>
    </w:p>
    <w:p>
      <w:r>
        <w:t>Indes handelt es sich bei der Beschwerdeführerin immerhin um eine polymorbide Versicherte, welche nach jahrelangem Teilrentenbezug seit Mai 2017 eine ganze Rente der Invalidenversicherung bezieht, dies ausgehend von einer mittel schweren bis schweren depressiven Störung, einer Essstörung mit einem BMI von dannzumal &gt; 40 kg/m 2 und zunehmenden somatischen Problemen (E. 3.2). Ob und inwiefern diese Störungen</w:t>
      </w:r>
    </w:p>
    <w:p>
      <w:r>
        <w:t>bei der Frage nach der Hilflosigkeit zu berück sichtigen sind, lässt sich weder dem Abklärungsbericht vom 1. Dezember 2022 noch dem Bericht von Dr. C.___</w:t>
      </w:r>
    </w:p>
    <w:p>
      <w:r>
        <w:t>noch den übrigen medizinischen Akten ent nehmen.</w:t>
      </w:r>
    </w:p>
    <w:p>
      <w:r>
        <w:t>Die Adipositas per magna jedenfalls hat gemäss Bericht des Y.___ vom 9. September 2021 weiter massiv zugenommen (BMI 51 kg/m 2 , Urk. 7/227/8) und es scheint naheliegend, dass dieselbe die Beschwerdeführerin mittlerweile in diversen Verrichtungen insbesondere in Kombination mit zusätzlichen somatischen Einschränkungen massgeblich beeinträchtigt. Zwar bewirkt eine Adipositas an sich keine Invalidität und damit auch keine anspruchsbegründende Hilflosigkeit . Eine solche kann aber angenommen werden, wenn das Übergewicht schon zu Gesundheitsschädigungen geführt hat oder wenn es selber die Folge gesundheitlicher Störungen ist und durch keine zumutbaren Massnahmen (z.B. einem medizinisch indizierten Magenbanding (Urteil des Bundesgerichts 9C_385/2014 vom 2 4. Oktober 2014 E. 4.1-4.2) in bedeutendem Grade verbessert werden kann. Im Zuge der Rentenerhöhung mit Verfügung vom 2 2. März 2018 ( Urk. 7/192 ) ging die Bes ch werdegegnerin vom Vorliegen einer ausgeprägten Ess störung in Form einer Binge-Eating Disorder aus. Eine schadenmindernde Behandlungsmassnahme wurde nicht diskutiert ( Urk. 7/189/8) , die invalidisierende Wirkung der Adipositas per magna folglich , wenn auch ohne vertiefte Abklärung , angenommen. Ob sich diese Annahme grundsätzlich und für die Frage nach der Hilflosigkeit der Beschwerdeführerin rechtfertigt und die Hilfs bedürftigkeit durch die Adipositas beeinflusst wird, lässt sich gestützt auf die vorliegende Aktenlage nicht beurteilen.</w:t>
      </w:r>
    </w:p>
    <w:p>
      <w:r>
        <w:t>Auch finden sich keinerlei Angaben zur aktuellen Ausprägung der depressiven Störung und der beidseitigen Gonarthrose , wobei eine Relevanz dieser Störungen grundsätzlich und mit Blick auf die geklagte verschlechterte Gehfähigkeit wie auch die Angst vor weiteren Stürzen ( Urk. 7/210/3) nicht ohne Weiteres verneint werden kann.</w:t>
      </w:r>
    </w:p>
    <w:p>
      <w:r>
        <w:rPr>
          <w:b/>
        </w:rPr>
        <w:t>E. 4.4</w:t>
      </w:r>
    </w:p>
    <w:p>
      <w:r>
        <w:t>Hinzu kommt, dass der Abklärungsbericht auch insoweit nicht schlüssig ist, als darin nicht begründet wurde , wie bei der Abklärung des Bedarf s an lebens praktischer Begleitung ein anrechenbarer Zeitbedarf von 40 Minuten in der Woche zustande kam. Die Abklärungsperson führte einzig an, dass anzuerkennen sei, dass die Beschwerdeführerin bei den anfallenden Haushaltsarbeiten von ihrem Ehemann entlastet werde, wobei maximal ein zeitlicher Aufwand von 40 Minuten in der Woche angerechnet werden könne ( Urk. 7/210/3). Nähere An gaben zur Berechnungsweise oder eine Begründung für den Zeitbedarf fehlen jedoch komplett.</w:t>
      </w:r>
    </w:p>
    <w:p>
      <w:r>
        <w:t>Des Weiteren findet sich im Abklärungsbericht zur Wohnform einzig die Angabe, dass die Beschwerdeführerin mit ihrem Ehemann in einer Wohnung lebe . Ob sie zum Beispiel Treppen zu bewältigen hat, ist dem Bericht nicht zu entnehmen .</w:t>
      </w:r>
    </w:p>
    <w:p>
      <w:r>
        <w:rPr>
          <w:b/>
        </w:rPr>
        <w:t>E. 4.5</w:t>
      </w:r>
    </w:p>
    <w:p>
      <w:r>
        <w:t>Angesicht s der oben beschriebenen Unzulänglichkeiten des Abklärungsberichts vom 1. Dezember 2022, welche auch durch die knappe Beurteilung der RAD-Ärztin Dr. E.___ vom 9. Mai 2023, wonach die Angaben des Abklärungs dienstes aus medizinischer Sicht plausibel und nachvollziehbar seien (E. 3.3.5), nicht behoben werden, ist die Sache unter Aufhebung des angefochtenen Ent scheids an die Beschwerdegegnerin zurück zu weisen, damit sie die Abweichungen zwischen de m Abklärungsbericht und den vorhandenen ärztlichen Beurteilungen durch gezielte Rückfragen bei den behandelnden Ärzten sowie unter Einbezug des RAD kläre und die medizinische Aktenlage gegebenenfalls weiter ergänze . Sie wird d es Weiteren zu entscheiden haben, ob eine neue Abklärung an Ort und Stelle durchgeführt werden soll oder der Bericht vom 1. Dezember 2022 unter Einbezug einer medizinischen Fachperson daraufhin zu überprüfen ist, inwieweit er den nunmehr vollständig festgestellten Beeinträchtigungen hinreichend Rechnung trägt. Schliesslich wird die Beschwerdegegnerin über das Leistungs begehren neu zu befinden haben, wobei sie die Sache betreffend den Anspruch ab Oktober 2022 an die zuständige Ausgleichskasse zum Verfügungserlass zu überweisen hat (E. 1.2).</w:t>
      </w:r>
    </w:p>
    <w:p>
      <w:r>
        <w:t>Die Beschwerde ist in diesem Sinne gutzuheissen. 5.</w:t>
      </w:r>
    </w:p>
    <w:p>
      <w:r>
        <w:rPr>
          <w:b/>
        </w:rPr>
        <w:t>E. 5</w:t>
      </w:r>
    </w:p>
    <w:p>
      <w:r>
        <w:t>Satz 2 AHVG und Art. 69 quater</w:t>
      </w:r>
    </w:p>
    <w:p>
      <w:r>
        <w:t>Abs. 1 der Verordnung über die Alters- und Hinterlassenen versicherung (AHVV) sind die Bemessung der Hilflosigkeit und der Entscheid über den Anspruch Sache der IV-Stelle. Die entsprechende Verfügung ist jedoch von der zuständigen Ausgleichskasse zu erlassen ( Art. 63 Abs. 1 lit. b AHVG), welche die Hilflosenentschädigung gestützt auf den Entscheid der IV-Stelle über den An spruch festzusetzen und auszuzahlen hat ( Art. 125 bis AHVV).</w:t>
      </w:r>
    </w:p>
    <w:p>
      <w:r>
        <w:t>Vorliegend hat die Beschwerdegegnerin nach Prüfung und Verneinung der An spruchsvoraussetzungen die Sache , soweit sie den Anspruch auf Hilflosen entschädigung ab Oktober 2022 betrifft, gemäss Aktenlage nicht an die zuständige Ausgleichskasse zum Verfügungserlass weitergeleitet, sondern selbst darüber verfügt. Damit wurde die fragliche Verfügung, mit welcher der streitige Anspruch auf Hilflosenentschädigung abgelehnt wurde, betreffend den Anspruch von Oktober 2022 bis zum Erlass des angefochtenen Entscheids (2 2. Juni 2023) von einer unzuständigen Verwaltungsbehörde erlassen. Dies führt indessen nicht ohne W eiteres zur Aufhebung der Verfügung und zur Über weisung der Sache an die zuständige Ausgleichskasse. Nachdem im Rahmen der Beurteilung des An spruchs auf Hilflosenentschädigung im Sinne eines zweistufigen Verfahrens immerhin die Prüfung der Anspruchsvoraussetzungen in den Zuständigkeits bereich der IV-Stelle fällt, kann beim Verfügungserlass durch die Beschwerde gegnerin nicht von einem derart offensichtlichen Mangel ausgegangen werden, der die Nichtigkeit der Verfügung rechtfertigen würde. Eine Rückweisung zur Neuverfügung an die zuständige Ausgleichskasse würde zu einem formalistischen Leerlauf ohne Vorteil für die Beschwerdeführerin führen und widerspräche dem Grundsatz der Prozessökonomie ( BGE 121 V 116</w:t>
      </w:r>
    </w:p>
    <w:p>
      <w:r>
        <w:t>; Urteil des Bundesgerichts H</w:t>
      </w:r>
    </w:p>
    <w:p>
      <w:r>
        <w:t>289/03 vom 1 7. Februar 200</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w:t>
      </w:r>
    </w:p>
    <w:p>
      <w:r>
        <w:rPr>
          <w:b/>
        </w:rPr>
        <w:t>E. 5.2</w:t>
      </w:r>
    </w:p>
    <w:p>
      <w:r>
        <w:t>Bei diesem Ausgang des Verfahrens hat die Beschwerdeführerin Anspruch auf eine Parteientschädigung, welche in Anwendung von § 34 Abs. 3 des Gesetzes über das Sozialversicherungsgericht (GSVGer) auf Fr. 2‘600.-- (inkl. Barauslagen und MWST) festzulegen und der Beschwerdegegnerin aufzuerlegen ist.</w:t>
      </w:r>
    </w:p>
    <w:p>
      <w:r>
        <w:t>Das Gericht erkennt: 1.</w:t>
      </w:r>
    </w:p>
    <w:p>
      <w:r>
        <w:t>Die Beschwerde wird in dem Sinne gutgeheissen, dass die angefochtene Verfügung vom 2 2. Juni 2023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 entschädigung von Fr. 2’600 .-- (inkl. Barauslagen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6</w:t>
      </w:r>
    </w:p>
    <w:p>
      <w:r>
        <w:t>E. 2.2 ).</w:t>
      </w:r>
    </w:p>
    <w:p>
      <w:r>
        <w:rPr>
          <w:b/>
        </w:rPr>
        <w:t>E. 9</w:t>
      </w:r>
    </w:p>
    <w:p>
      <w:r>
        <w:t>ATSG). Im Bereich der Invalidenversicherung gilt auch eine Person als hilflos, welche zu Hause lebt und wegen der gesundheit lichen Beeinträchtigung dauernd auf lebenspraktische Begleitung angewiesen ist ( Art. 42 Abs. 3 Satz 1 IVG; Art. 38 IVV). Praxisgemäss (BGE 121 V 88 E. 3a mit Hinweisen) sind die folgenden sechs alltäglichen Lebensverrichtungen mass 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