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IV.2023.00410 vom 5. März 2024</w:t>
      </w:r>
    </w:p>
    <w:p>
      <w:r>
        <w:t>ZH Sozialversicherungsgericht, 2024-03-05, DE</w:t>
      </w:r>
    </w:p>
    <w:p>
      <w:r>
        <w:rPr>
          <w:b/>
        </w:rPr>
        <w:t xml:space="preserve">Quelle: </w:t>
      </w:r>
      <w:r>
        <w:t>https://mcp.opencaselaw.ch/entscheid/zh_sozialversicherungsgericht_IV.2023.00410</w:t>
      </w:r>
    </w:p>
    <w:p>
      <w:r>
        <w:t>FR: ZH_SOZIALVERSICHERUNGSGERICHT IV.2023.00410 du 5 mars 2024</w:t>
      </w:r>
    </w:p>
    <w:p>
      <w:r>
        <w:t>IT: ZH_SOZIALVERSICHERUNGSGERICHT IV.2023.00410 del 5 marzo 2024</w:t>
      </w:r>
    </w:p>
    <w:p>
      <w:pPr>
        <w:pStyle w:val="Heading2"/>
      </w:pPr>
      <w:r>
        <w:t>Erwägungen</w:t>
      </w:r>
    </w:p>
    <w:p>
      <w:r>
        <w:rPr>
          <w:b/>
        </w:rPr>
        <w:t>E. 1</w:t>
      </w:r>
    </w:p>
    <w:p>
      <w:r>
        <w:t>X.___ , geboren 1961 und zuletzt als Gebäudereiniger tätig, meldete sich am 1 4. Oktober 2019 (Eingangsdatum) mit Hinweis auf eine grosse posterosupe rior</w:t>
      </w:r>
    </w:p>
    <w:p>
      <w:r>
        <w:t>acute -on- chronic Rotatorenmanschettenruptur rechts und eine posterosupe riore Rotatorenmanschettenruptur links infolge vorhergehender Unfälle zum Leistungsbezug an ( Urk. 6/10). Die IV-Stelle tätigte erwerbliche und medizinische Abklärungen und holte die Akten der Suva ein. Mit Schreiben vom 1. September 2020 teilte die IV-Stelle mit, dass aufgrund des Gesundheitszustandes keine Eingliederungsmassnahmen möglich seien (Urk. 6/23) .</w:t>
      </w:r>
    </w:p>
    <w:p>
      <w:r>
        <w:rPr>
          <w:b/>
        </w:rPr>
        <w:t>E. 2</w:t>
      </w:r>
    </w:p>
    <w:p>
      <w:r>
        <w:t>9. Mai 2020 ab ( Urk. 6/39/495 ff. ).</w:t>
      </w:r>
    </w:p>
    <w:p>
      <w:r>
        <w:t>Hiergegen erhob der Versicherte Beschwerde am hiesigen Gericht, welche mit Urteil vom 1 8. Dezember 2020 abgewiesen wurde ( Verfahrensnr . UV.2020. 0015, Urk. 6/39/23 0 ff. ). Mit Urteil vom 1 6. Dezember 2021 ( Verfahrensnr . 8C_167/2021 ) wies das Bundesgericht die Beschwerde des Versicherten vom 1 8. Februar 2021 ( Urk. 6/39/167 ff.) ab.</w:t>
      </w:r>
    </w:p>
    <w:p>
      <w:r>
        <w:t>Mit Verfügungen der Suva vom 1 7. und 2 8. Dezember 2021 ( Urk. 6/48/4 ff.; Urk. 6/50) stellte die Suva die Leistungen bezüglich der rechten Schulter ebenfalls ein, verneinte einen Rentenanspruch und nahm eine Integritätseinbusse von 15 % an, was eine Integritätsentschädigung in Höhe von Fr. 22'230.-- nach sich zog. Die gegen die Verfügung vom 2 8. Dezember 2021 erhobene Einsprache wies die Suva mit Einspracheentscheid vom 5. Juli 2022 ab ( Urk. 6/68).</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2.3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2.4.1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Massnahmen ( lit . a), Integrationsmassnahmen zur Vorbereitung auf die beruf liche Eingliederung ( lit . a bis ), Massnahmen beruflicher Art (Berufsberatung, erstmalige berufliche Ausbildung, Umschulung, Arbeitsvermittlung, Kapitalhilfe; lit . b) und in der Abgabe von Hilfsmitteln ( lit . d).</w:t>
      </w:r>
    </w:p>
    <w:p>
      <w:r>
        <w:rPr>
          <w:b/>
        </w:rPr>
        <w:t>E. 2.4.2</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vgl. auch Kreisschreiben über die Eingliederungs massnahmen beruflicher Art [KSBE], Stand 1. Januar 2020, Rz 5005).</w:t>
      </w:r>
    </w:p>
    <w:p>
      <w:r>
        <w:rPr>
          <w:b/>
        </w:rPr>
        <w:t>E. 2.4.3</w:t>
      </w:r>
    </w:p>
    <w:p>
      <w:r>
        <w:t>Fehlt der Eingliederungswille beziehungsweise die subjektive Eingliederungs fähigkeit, d.h. ist die Eingliederungsbereitschaft aus invaliditätsfremden Gründen nicht gegeben, darf die Rente ohne vorgängige Prüfung von Massnahmen der (Wieder-)Eingliederung und ohne Durchführung des Mahn- und Bedenkzeit verfahrens nach Art. 21 Abs. 4 ATSG herabgesetzt oder aufgehoben werden. Berufliche Massnahmen können zwar unter anderem dazu dienen, subjektive Eingliederungshindernisse im Sinne einer Krankheitsüberzeugung der versicher ten Person zu beseitigen. Es bedarf indessen auch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 des Bundesgerichts 9C_84/2021 vom 2. August 2021 E. 3.2.2 mit Hinweisen ). 3.</w:t>
      </w:r>
    </w:p>
    <w:p>
      <w:r>
        <w:t>Die aktuelle medizinische Aktenlage stellt sich folgendermassen dar:</w:t>
      </w:r>
    </w:p>
    <w:p>
      <w:r>
        <w:rPr>
          <w:b/>
        </w:rPr>
        <w:t>E. 3</w:t>
      </w:r>
    </w:p>
    <w:p>
      <w:r>
        <w:t>0. Mai bis zum 2 9. November 2022, was zeitlich verlängert wurde bis am 2 8. Februar 2023 (Mitteilung vom 3 1. Mai 2022, Urk. 6/60 ; vgl. auch Urk. 6/88/5; Urk. 6/88/30 ) . Aufgrund des Gesundheitszustandes wurde die Arbeitsvermittlung mit Mitteilung vom 2 3. Januar 2023 abgeschlossen ( Urk. 6/87). Nach weiteren medizinischen und erwerblichen Abklärungen stellte die IV-Stelle mit Vorbe scheid vom 2 1. Februar 2023 die Abweisung des Leistungsbegehrens in Aussicht ( Urk. 6/123). Der Versicherte erhob hiergegen Einwand und beantragte insbeson dere , die Eingliederungsmassnahmen für weitere sechs Monate wieder aufzu nehmen ( Urk. 6/137). Die IV-Stelle tätigte weitere Abklärungen, wozu der Versicherte am 2 1. Juni 2023 Stellung nahm ( Urk. 6/149). Mit Verfügung vom 7. Juli 2023 hielt die IV-Stelle an der Abweisung des Leistungsbegehrens fest ( Urk. 2).</w:t>
      </w:r>
    </w:p>
    <w:p>
      <w:r>
        <w:rPr>
          <w:b/>
        </w:rPr>
        <w:t>E. 3.1</w:t>
      </w:r>
    </w:p>
    <w:p>
      <w:r>
        <w:t>Die Beschwerdegegnerin stützt sich in der angefochtenen Verfügung auf die Beurteilung des Regionalen Är zt lichen Dienstes (RAD) von Dr. med. Y.___ , Facharzt für Orthopädische Chirurgie und Traumatologie, vom 2 5. Oktober 202 1. Er hielt folgende Diagnosen mit Auswirkungen auf die Arbeitsfähigkeit fest ( Urk. 6/122/6): - persist ierende Beschwerden der rechten Schulter bei grosser posterosupe riorer</w:t>
      </w:r>
    </w:p>
    <w:p>
      <w:r>
        <w:t>acute -on- chronic</w:t>
      </w:r>
    </w:p>
    <w:p>
      <w:r>
        <w:t>Rotatorenmanschettenruptur (SSP und ISP komplett) mit/bei - MRI 2 8. Mai 20 21: zum Vergleich</w:t>
      </w:r>
    </w:p>
    <w:p>
      <w:r>
        <w:t>Arthro -MRI vom 2 2. November 20 19: neu subchondrale Insuffizienzfraktur</w:t>
      </w:r>
    </w:p>
    <w:p>
      <w:r>
        <w:t>posterosuperior am Glenoid ; unverändert intakte Rekonstruktion von Subscapularis- und</w:t>
      </w:r>
    </w:p>
    <w:p>
      <w:r>
        <w:t>Infraspinatussehne und intakter Graft; ehemals dislozierter Knochenanker entfernt;</w:t>
      </w:r>
    </w:p>
    <w:p>
      <w:r>
        <w:t>geringe Omarthrose, keine fokal tiefen Knorpeldefekte - Zustand nach Schulter-ASK rechts am 0 7. Juli 20 20 mit mikro biolog ischer Probennahme, Entfernung</w:t>
      </w:r>
    </w:p>
    <w:p>
      <w:r>
        <w:t>eines dislozierten (freien) Ankers, Debridement subacromial und intraartikulär bei</w:t>
      </w:r>
    </w:p>
    <w:p>
      <w:r>
        <w:t>- Zustand nach Schulter-ASK am 0 6. Juni 20 19 mit Rotatoren manschetten-Rekonstruktion</w:t>
      </w:r>
    </w:p>
    <w:p>
      <w:r>
        <w:t>(Subscapularis, Infraspinatus), Bizeps tenotomie und obere Kapselrekonstruktion bei</w:t>
      </w:r>
    </w:p>
    <w:p>
      <w:r>
        <w:t>- Zustand nach Sturz am 0 4. Februar 20 19 - Restbeschwerden linke Schulter bei posterosuperiorer Rotatorenmanschet tenruptur (SSP</w:t>
      </w:r>
    </w:p>
    <w:p>
      <w:r>
        <w:t>komplett, ISP ob eres Drittel) mit/bei - Arthro -MRI 1 9. Februar 20 21: narbige Veränderungen nach Rekonstruktion der</w:t>
      </w:r>
    </w:p>
    <w:p>
      <w:r>
        <w:t>Rotatorenmanschette mit kleinen postop erativen</w:t>
      </w:r>
    </w:p>
    <w:p>
      <w:r>
        <w:t>Sehnendefekten - differentialdiagnostisch : Reruptur der ob eren SSC-Sehne; Z ustand nach Bizepstenodese mit kurzem interstitiellem Riss; m ä ssige Knorpelschäden</w:t>
      </w:r>
    </w:p>
    <w:p>
      <w:r>
        <w:t>Glenohumeral; geringe Atrophie u nd Verfettung der Rotatorenmanschette ; etwas</w:t>
      </w:r>
    </w:p>
    <w:p>
      <w:r>
        <w:t>Flüssigkeit subacro mial/ subdeltoidal - differentialdiagnostisch : mögl icher Reizzustand - Zustand nach Schulter-ASK links am 0 5. Dezember 20 19 mit Rotatorenmanschetten -Rekonstruktion</w:t>
      </w:r>
    </w:p>
    <w:p>
      <w:r>
        <w:t>(Subscapularis, Supra-/Infraspinatus), Bizepstenotomie und subacromialer</w:t>
      </w:r>
    </w:p>
    <w:p>
      <w:r>
        <w:t>Dekompression bei</w:t>
      </w:r>
    </w:p>
    <w:p>
      <w:r>
        <w:t>- Rotatorenmanschetten -Massenruptur (Subscapularis komplett Lafosse III,</w:t>
      </w:r>
    </w:p>
    <w:p>
      <w:r>
        <w:t>Supraspinatus komplett mit Retraktion Patte Grad 3, Infraspinatus oberes Drittel) - Zustand nach Sturz auf den linken Arm am 1 5. März 20 19 - Schmerzsyndrom der Brustwand, B rustwirbelsäule und b eiden Schultern (E rstdiagnose</w:t>
      </w:r>
    </w:p>
    <w:p>
      <w:r>
        <w:t>Juli 2021)</w:t>
      </w:r>
    </w:p>
    <w:p>
      <w:r>
        <w:t>Im aktuellsten Bericht der Uniklinik X.___</w:t>
      </w:r>
    </w:p>
    <w:p>
      <w:r>
        <w:t>sei eine volle Arbeitsunfähigkeit vom 5. Oktober 2020 bis zum 3 0. September 2021 dokumentiert und die Ärzte hätten ausgeführt, an gesichts einer im Verlauf deutlichen Schmerzsymptomatik "erscheine eine Rückkehr ins</w:t>
      </w:r>
    </w:p>
    <w:p>
      <w:r>
        <w:t>Arbeitsleben eher unwahrscheinlich" . Die bisherige Tätigkeit sei "derzeit nicht möglich", leichte Bürotätigkeiten könnten für vier Stunden pro Tag durchgeführt werden.</w:t>
      </w:r>
    </w:p>
    <w:p>
      <w:r>
        <w:t>In den SUVA-Akten f ä nden sich verstreut immer wieder Arbeitsunfähigkeitsb escheinigungen und</w:t>
      </w:r>
    </w:p>
    <w:p>
      <w:r>
        <w:t>Taggeldübersichten, woraus sich eine volle Arbeitsunfähigkeit vom 2 1. März 2019 bis zum 3 1. Juli 2021 ergebe.</w:t>
      </w:r>
    </w:p>
    <w:p>
      <w:r>
        <w:t>Im Entlassungsbericht der Rehaklinik Z.___</w:t>
      </w:r>
    </w:p>
    <w:p>
      <w:r>
        <w:t>w e rd e eine " m ä ssige Symptomausweitung"</w:t>
      </w:r>
    </w:p>
    <w:p>
      <w:r>
        <w:t>beschrieben; das Ausmass der demonstrierten physischen Einschränkungen la sse sich nur</w:t>
      </w:r>
    </w:p>
    <w:p>
      <w:r>
        <w:t>teilweise mit den objektivierbaren klinischen und bildgebenden Befunden und Diagnosen</w:t>
      </w:r>
    </w:p>
    <w:p>
      <w:r>
        <w:t>erklären.</w:t>
      </w:r>
    </w:p>
    <w:p>
      <w:r>
        <w:t>Die bisherige berufliche Tätigkeit (Gebäudereiniger) sei nicht mehr zumutbar, da die</w:t>
      </w:r>
    </w:p>
    <w:p>
      <w:r>
        <w:t>Anforderungen zu hoch seien (körperlich schwere Tätigkeit, wiederholter Krafteinsatz beider</w:t>
      </w:r>
    </w:p>
    <w:p>
      <w:r>
        <w:t>Arme erforderlich).</w:t>
      </w:r>
    </w:p>
    <w:p>
      <w:r>
        <w:t>Andere berufliche Tätigkeiten mit (mindestens) leichten Arbeiten seien jedoch ganztags</w:t>
      </w:r>
    </w:p>
    <w:p>
      <w:r>
        <w:t>zumutbar, wobei folgende speziellen Einschränkungen bzgl. der rechten Schulter bestünden:</w:t>
      </w:r>
    </w:p>
    <w:p>
      <w:r>
        <w:t>keine Arbeiten längerdauernd über Brusthöhe, ohne Einwirkung von Stössen, Schlägen oder</w:t>
      </w:r>
    </w:p>
    <w:p>
      <w:r>
        <w:t>Vibrationen.</w:t>
      </w:r>
    </w:p>
    <w:p>
      <w:r>
        <w:t>Dr. Y.___ beurteilte aus versicherungsmedizinischer Sicht, dass bei dem inzwischen 60-jährigen Beschwerdeführer anhand der vorliegenden Arztberichte,</w:t>
      </w:r>
    </w:p>
    <w:p>
      <w:r>
        <w:t>insbesondere der Uniklinik X.___ und der Rehaklinik Z.___ , die oben genannten,</w:t>
      </w:r>
    </w:p>
    <w:p>
      <w:r>
        <w:t>somatischen Gesundheitsschäden ausgewiesen seien einschliesslich einer Einschränkung der</w:t>
      </w:r>
    </w:p>
    <w:p>
      <w:r>
        <w:t>funktionellen Leistungsfähigkeit. Betroffen seien insbesondere beide Schultergelenke,</w:t>
      </w:r>
    </w:p>
    <w:p>
      <w:r>
        <w:t>wodurch auch insgesamt die Funktionsfähigkeit der oberen Extremitäten beeinträchtigt sei .</w:t>
      </w:r>
    </w:p>
    <w:p>
      <w:r>
        <w:t>Diese G esund heitsschäden s eien weitgehend stabil.</w:t>
      </w:r>
    </w:p>
    <w:p>
      <w:r>
        <w:t>Hinsichtlich der Arbeitsunfähigkeitsb ewertung</w:t>
      </w:r>
    </w:p>
    <w:p>
      <w:r>
        <w:t>seien die aktenkundigen Angaben (siehe oben), wie üblich</w:t>
      </w:r>
    </w:p>
    <w:p>
      <w:r>
        <w:t>primär sich beziehend auf die bisherige berufliche Tätigkeit (hier: laut Angabe der</w:t>
      </w:r>
    </w:p>
    <w:p>
      <w:r>
        <w:t>Administration Gebäudereiniger), aus versicherungsmedizinisch-orthopädischer Sicht</w:t>
      </w:r>
    </w:p>
    <w:p>
      <w:r>
        <w:t>uneingeschränkt plausibel, was bedeute, dass diese Tätigkeit seit dem 2 1. März 20 19 durchgehend und</w:t>
      </w:r>
    </w:p>
    <w:p>
      <w:r>
        <w:t>auf Dauer nicht mehr möglich sei .</w:t>
      </w:r>
    </w:p>
    <w:p>
      <w:r>
        <w:t>Für die theoretische Arbeitsfähigkeit in einer an g e p assten Tätigkeit gebe es aktenkundig zwei unterschiedliche Aussagen; leichte Bürotätigkeit während vier Stunden täglich ( X.___ ) bzw. leichte Tätigkeit</w:t>
      </w:r>
    </w:p>
    <w:p>
      <w:r>
        <w:t>ohne Arbeiten ü ber der Brusthöhe rechts ganztags ( Z.___ ).</w:t>
      </w:r>
    </w:p>
    <w:p>
      <w:r>
        <w:t>Aus versicherungsmedizinisch-orthopädischer Sicht sei in diesem Falle die Angabe im letzten</w:t>
      </w:r>
    </w:p>
    <w:p>
      <w:r>
        <w:t>Bericht der Uniklinik X.___ , dass selbst eine optimal angepasste, leichte Arbeit</w:t>
      </w:r>
    </w:p>
    <w:p>
      <w:r>
        <w:t>("Bürotätigkeit") dauerhaft nur für vier Stunden täglich möglich sein soll, nicht wirklich plausibel, denn</w:t>
      </w:r>
    </w:p>
    <w:p>
      <w:r>
        <w:t>es komm e ja hier in erster Linie nicht auf die Dauer, sondern das qualitative Belastungsprofil</w:t>
      </w:r>
    </w:p>
    <w:p>
      <w:r>
        <w:t>an. Eine derart massive quantitative Einschränkung wäre nicht nachvollziehbar, vielmehr sei der Aussage im ohnehin insgesamt aktuellsten Bericht ,</w:t>
      </w:r>
    </w:p>
    <w:p>
      <w:r>
        <w:t>das heisst de m Entlassungs - bericht der Rehaklinik</w:t>
      </w:r>
    </w:p>
    <w:p>
      <w:r>
        <w:t>Z.___ zuzustimmen, dass eine adäquat angepasste Tätigkeit ganztags bzw. vollschichtig</w:t>
      </w:r>
    </w:p>
    <w:p>
      <w:r>
        <w:t>möglich und aus medizinischer Sicht zumutbar sei. Von einer gewissen Minderung der</w:t>
      </w:r>
    </w:p>
    <w:p>
      <w:r>
        <w:t>Leistungsfähigkeit allerdings sei mit überwiegender Wahrscheinlichkeit auszugehen, bedingt</w:t>
      </w:r>
    </w:p>
    <w:p>
      <w:r>
        <w:t>durch die eingeschränkte Funktionsfähigkeit der Schultergelenke und damit beider Arme.</w:t>
      </w:r>
    </w:p>
    <w:p>
      <w:r>
        <w:t>Zusammenfassend sei r etrospektiv aus versicherungsmedizinisch-orthopädischer Sicht folgender Verlauf der</w:t>
      </w:r>
    </w:p>
    <w:p>
      <w:r>
        <w:t>Arbeitsfähigkeit in einer optimal angepassten Tätigkeit anzunehmen: - volle Arbeitsunfähigkeit März 2019 bis April 2021 - 50 %ige Arbeitsunfähigkeit ab Mai 2021 bis Juli 2021 - 20% ige Arbeitsunfähigkeit ab 3. August 20 21 (vollschichtig e /ganztägige Präsenz, Leistungsminderung 20%)</w:t>
      </w:r>
    </w:p>
    <w:p>
      <w:r>
        <w:t>Das Belastun g sprofil einer optimal angepassten Tätigkeit sei folgendes :</w:t>
      </w:r>
    </w:p>
    <w:p>
      <w:r>
        <w:t>Körperlich leicht ohne Heben und Tragen von Lasten von mehr als 1-2</w:t>
      </w:r>
    </w:p>
    <w:p>
      <w:r>
        <w:t>kg körperfern bzw. selten maximal</w:t>
      </w:r>
    </w:p>
    <w:p>
      <w:r>
        <w:rPr>
          <w:b/>
        </w:rPr>
        <w:t>E. 3.2.1</w:t>
      </w:r>
    </w:p>
    <w:p>
      <w:r>
        <w:t>Im Bericht der Orthopädie der Universitätsklinik X.___ (folgend: Orthopädie X.___ ) vom 2 0. März 2023 zuhanden der Beschwerdegegnerin wurden folgende (gekürzt wiedergegebenen) Diagnosen festgehalten ( Urk. 6/125): - Insuffiziente superiore Kapselrekonstruktion (SCR) und persistierende Schulterschmerzen rechts - Persistierende Schmerzen bei Status nach arthroskopischer Rotatoren manschetten-Rekonstruktion , Bizepstenotomie, subacromiale Dekompres sion links am 5. Dezember 2019</w:t>
      </w:r>
    </w:p>
    <w:p>
      <w:r>
        <w:t>Der Beschwerdeführer berichte von weitestgehend unveränderten Beschwerden an den Schultern. Insgesamt sei es ein unbefriedigender Verlauf mit einer chronifizierten Schmerzsituation.</w:t>
      </w:r>
    </w:p>
    <w:p>
      <w:r>
        <w:t>Die Prognose zur Arbeitsfähigkeit in der angestammten Tätigkeit sei bei chroni fiziertem Verlauf aktuell schlecht. Links sei eine subacromiale Infiltration geplant, rechts würden sie eine Implantation einer inversen Schultertotalprothese empfehlen. Dies sei jedoch noch nicht geplant. Die eingeschränkte Beweglichkeit sowie starke Schmerzen führten zu voller Arbeitsunfähigkeit in der angestamm ten Tätigkeit.</w:t>
      </w:r>
    </w:p>
    <w:p>
      <w:r>
        <w:t>Eine kopflastige Arbeit wäre möglich.</w:t>
      </w:r>
    </w:p>
    <w:p>
      <w:r>
        <w:rPr>
          <w:b/>
        </w:rPr>
        <w:t>E. 3.2.2</w:t>
      </w:r>
    </w:p>
    <w:p>
      <w:r>
        <w:t>Im Bericht der Orthopädie X.___ vom 2 3. Mai 2023 zuhanden der Beschwerde gegnerin ( Urk. 6/142) hielten die Ärzte eine mehrheitlich unveränderte medizinische Situation fest, wobei die Beschwerden in den vergangenen Wochen seitenabwechselnd wieder zugenommen hätten. Links sei die Rotatorenman schette im Gegensatz zu rechts allerdings geheilt.</w:t>
      </w:r>
    </w:p>
    <w:p>
      <w:r>
        <w:t>Die angestammte Tätigkeit sei nicht zumutbar. Eine kopflastige Arbeit ohne körperliche Belastung sei möglich. Der Beschwerdeführer sei in sämtlichen schulterbelastenden Tätigkeiten im Haushalt und Beruf eingeschränkt. 4.</w:t>
      </w:r>
    </w:p>
    <w:p>
      <w:r>
        <w:rPr>
          <w:b/>
        </w:rPr>
        <w:t>E. 4</w:t>
      </w:r>
    </w:p>
    <w:p>
      <w:r>
        <w:t>Hiergegen erhob der Versicherte am 2 3. August 2023 Beschwerde und beantragte, es seien erneut Eingliederungsmassnahmen für weitere sechs Monate anzuord nen. Eventualiter sei der Invaliditätsgrad des Beschwerdeführers zu berechnen und es sei ihm eine Rente auszurichten ( Urk. 1). Mit Beschwerdeantwort vom 1 8. September 2023 ( Urk.</w:t>
      </w:r>
    </w:p>
    <w:p>
      <w:r>
        <w:rPr>
          <w:b/>
        </w:rPr>
        <w:t>E. 4.1</w:t>
      </w:r>
    </w:p>
    <w:p>
      <w:r>
        <w:t>RAD-Arzt Dr. Y.___</w:t>
      </w:r>
    </w:p>
    <w:p>
      <w:r>
        <w:t>nahm seine Aktenbeurteilung in Kenntnis der relevanten Vorakten</w:t>
      </w:r>
    </w:p>
    <w:p>
      <w:r>
        <w:t>vor, berücksichtigt e die vom Beschwerdeführer geklagten Beschwerden und setzt e sich mit diesen hinreichend auseinander. Die Darlegung der medizi nischen Zusammenhänge ist einleuchtend und seine Stellungnahme ist schlüssig. Entgegen den Ausführungen des Beschwerdeführers wecken die Ausführungen der Ärzte der Orthopädie X.___ , welche eine kopflastige Arbeit ohne körperliche Belastung als möglich erachteten (vgl. E. 3.2.2) , keine auch nur geringen Zweifel an den Ausführungen von Dr. Y.___ : Dr. Y.___</w:t>
      </w:r>
    </w:p>
    <w:p>
      <w:r>
        <w:t>nahm in angepasster Tätigkeit nicht wie die Behandler eine volle Arbeitsfähigkeit a n, sondern attestierte eine andauernde Leistungsminderung von 20 % , womit er von einer höheren Arbeits unfähigkeit des Beschwerdeführers ausgeht.</w:t>
      </w:r>
    </w:p>
    <w:p>
      <w:r>
        <w:t>Gestützt auf die Ausführungen von Dr. Y.___ war der Beschwerdeführer vom 1. März 2019 bis zum 3 0. April 2021 voll arbeitsunfähig . Ab dem 1. Mai 2021 ging Dr. Y.___ von einer 50%igen Arbeitsfähigkeit in optimal angepasster Tätig keit aus.</w:t>
      </w:r>
    </w:p>
    <w:p>
      <w:r>
        <w:t>Im Bericht der Orthopädie X.___ vom 2 1. April 2021 wurde folgendes festgehalten: Es bestehe noch eine Restsymptomatik. Die Physiotherapie sollte fortgeführt werden, da ein erhebliches Rehabilitationsdefizit bestehe. Die angestammte körperliche Arbeit in der Gebäudereinigung könne noch nicht aufgenommen werden ( Urk. 6/39/97). Dies lässt auf eine Verbesserung mit ledig lich weiter bestehender Restsymptomatik schliessen, wie dies auch den Ausfüh rungen von Dr. Y.___ zu entnehmen ist, womit die von ihm angenommene Verbesserung per 1. Mai 2021 schlüssig nachvollziehbar ist.</w:t>
      </w:r>
    </w:p>
    <w:p>
      <w:r>
        <w:t>Die w eitere von Dr. Y.___</w:t>
      </w:r>
    </w:p>
    <w:p>
      <w:r>
        <w:t>attestierte Verbesserung ab dem 3. August 2021 ist auf die absolvierte Rehabilitation in der Rehaklinik Z.___ vom 6. Juli bis zum 3. August 2021 zurückzuführen. Im Austrittsbericht der Rehaklinik Z.___</w:t>
      </w:r>
    </w:p>
    <w:p>
      <w:r>
        <w:t>vom 2 0. August 2021 ( Urk. 6/42) wurde festgehalten, dass bei gutem Effort eine bessere Leistung erbracht werden könnte, als bei den Leistungstests und im Behandlungsprogramm gezeigt worden sei. Die angestammte Tätigkeit sei nicht zumutbar, da die Anforderungen zu hoch seien. Eine (mindestens) leichte Arbeit ohne Tätigkeit länger dauernd über Brusthöhe sowie ohne Exposition desselben gegenüber Stössen, Schlägen oder Vibrationen sei ganztags möglich ( Urk. 6/42/3).</w:t>
      </w:r>
    </w:p>
    <w:p>
      <w:r>
        <w:t>Die Ausführungen von Dr. Y.___</w:t>
      </w:r>
    </w:p>
    <w:p>
      <w:r>
        <w:t>sind entsprechend nachvollziehbar und schlüssig und es kann darauf abgestellt werden .</w:t>
      </w:r>
    </w:p>
    <w:p>
      <w:r>
        <w:t>Damit ist von einer vollen Arbeitsunfähigkeit vom 1. März 2019 bis zum 3 0. April 2021, von einer 50%igen Arbeitsfähigkeit vom 1. Mai 2021 bis zum 3 1. Juli 2021 und von einer 80%igen Arbeitsfähigkeit ab dem 3. August 2021 auszugehen.</w:t>
      </w:r>
    </w:p>
    <w:p>
      <w:r>
        <w:rPr>
          <w:b/>
        </w:rPr>
        <w:t>E. 4.2</w:t>
      </w:r>
    </w:p>
    <w:p>
      <w:r>
        <w:t>Der Beschwerdeführer liess des Weiteren vorbringen, dass die Beschwerdegegne rin nicht aufzeige, in welcher konkreten Tätigkeit er noch eine Arbeit ausführen könne.</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Meyer/Reichmuth, Bundes gesetz über die Invalidenversicherung, 3. Auflage 2014, Rn 131 zu Art. 28a).</w:t>
      </w:r>
    </w:p>
    <w:p>
      <w:r>
        <w:t>Entsprechend hat die Beschwerdegegnerin keine konkreteren Angaben zu machen, als sie dies ohnehin bereits tat. 5.</w:t>
      </w:r>
    </w:p>
    <w:p>
      <w:r>
        <w:t>Zu prüfen bleiben die erwerblichen Auswirkungen der eingeschränkten Arbeits fähigkeit.</w:t>
      </w:r>
    </w:p>
    <w:p>
      <w:r>
        <w:rPr>
          <w:b/>
        </w:rPr>
        <w:t>E. 5</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der Beschwerdeführer in der angestammten Tätigkeit als Gebäudereiniger vollum fänglich arbeitsunfähig sei. In einer optimal angepassten Tätigkeit sei er zu 80 % arbeitsfähig. Sie hätten Eingliederungsmassnahmen geprüft, welche seitens des Beschwerdeführers abgelehnt worden seien, so dass diese wieder abgeschlossen worden seien. Aufgrund der verbleibenden 80%igen Arbeitsfähigkeit in angepasster Tätigkeit könne der Beschwerdeführer ein rentenausschliessendes Einkommen erzielen. Der Beschwerdeführer habe auch nach mehrmaligem Angebot und letzter Bedenkfrist Eingliederungsmassnahmen abgelehnt, so dass diese abgeschlossen worden seien ( Urk. 2).</w:t>
      </w:r>
    </w:p>
    <w:p>
      <w:r>
        <w:t>Der Beschwerdeführer brachte demgegenüber im Wesentlichen vor ( Urk. 1) , dass er die Eingliederungsmassnahmen nicht abgelehnt habe, sondern die Empfehlung der Eingliederungsberaterin angenommen habe, diese abzuschliessen. Er habe den operativen Schultereingriff verschoben, damit der Wiederaufnahme von Eingliederungsmassnahmen nichts im Wege stehe . Bezüglich der Arbeitsfähigkeit sei festzuhalten, dass gestützt auf den aktuellen Bericht der Universitätsklinik X.___</w:t>
      </w:r>
    </w:p>
    <w:p>
      <w:r>
        <w:t>vom 2 3. Mai 2023 nicht von einer 80%igen Arbeitsfähigkeit in angepasster Tätigkeit ausgegangen werden könne. Eine «kopflastige» Arbeit sei darüber hinaus nicht möglich, da er ausschliesslich körperliche Arbeiten durch geführt habe und aufgrund des Alters keine Umschulung in Betracht komme. Auch im Haushalt brauche er Hilfe. Er ersuche um Eingliederungsmassnahmen, damit er wieder eine Anstellung finde. 2.</w:t>
      </w:r>
    </w:p>
    <w:p>
      <w:r>
        <w:rPr>
          <w:b/>
        </w:rPr>
        <w:t>E.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5.1.2</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5.2</w:t>
      </w:r>
    </w:p>
    <w:p>
      <w:r>
        <w:t>Gestützt auf den Auszug aus dem individuellen Konto betrug das Einkommen des Beschwerdeführers im Jahr 2018 Fr. 68'314.-- ( Urk. 6/45, Fr. 65'930.-- + Fr. 2'384.--). Bereinigt um die Nominallohnentwicklung für Männer beträgt das Valideneinkommen 2021 Fr. 68'899.-- ( T1.1.10, Nominallohnentwicklung für Männer, 2011-2021, Total, Stand 2018 105.1, Stand 2021 106).</w:t>
      </w:r>
    </w:p>
    <w:p>
      <w:r>
        <w:rPr>
          <w:b/>
        </w:rPr>
        <w:t>E. 5.3</w:t>
      </w:r>
    </w:p>
    <w:p>
      <w:r>
        <w:t>Das Invalideneinkommen ist gestützt auf den Tabellenlohn als Hilfsarbeiter der vom Bundesamt für Statistik herausgegebenen Schweizerischen Lohnstruktur erhebung 2 020 (LSE 2018, TA1, Monatlicher Bruttolohn [Zentralwert] nach Wirtschaftszweigen, Kompetenzniveau und Geschlecht, Privater Sektor, Kompe tenzniveau 1, Männer, Total) in Höhe von monatlich Fr. 5‘261 .-- festzusetzen. Korrigiert um die betriebsübliche Arbeitszeit von 41.7 Stunden pro Woche (BFS, Betriebsübliche Arbeitszeit nach Wirtschaftsabteilungen in Stunden pro Woche) resultiert daraus in einem vollen Pensum ein um die Nominallohnentwicklung bereinigtes Invalideneinkommen für das Jahr 20 2 1</w:t>
      </w:r>
    </w:p>
    <w:p>
      <w:r>
        <w:t>in Höhe von Fr. 65‘322. -- ( Fr. 5‘261.-- : 40 x 41.7 x 12 :106.8 x 106; T1.1.10, Nominallohnentwicklung für Männer, 2011-2021, Total, Stand 2020 106.8, Stand 2021 106).</w:t>
      </w:r>
    </w:p>
    <w:p>
      <w:r>
        <w:t>Unter Berücksichtigung der persönliche n und berufliche n Merkmale, insbeson dere des Lebensalter s des Beschwerdeführers , der vor den gesundheitlichen Beschwerden langjährigen gleichen Arbeitsstelle sowie mit Blick auf den ab 1. Januar 2024 verankerten Pauscha la bzug beim Tabellenlohn ist ein Leidens abzug von 10 % gerechtfertigt. Das Invalideneinkommen ist damit - bereinigt um den Leidensabzug von 10 %</w:t>
      </w:r>
    </w:p>
    <w:p>
      <w:r>
        <w:t>- in Höhe von Fr. 58'790 .-- für das Jahr 2021 festzusetzen.</w:t>
      </w:r>
    </w:p>
    <w:p>
      <w:r>
        <w:rPr>
          <w:b/>
        </w:rPr>
        <w:t>E. 5.4</w:t>
      </w:r>
    </w:p>
    <w:p>
      <w:r>
        <w:t>Das Wartejahr begann im März 2019 zu laufen und die Anmeldung erfolgte am 1 4. Oktober 201 9. Der früheste Rentenbeginn ist damit der 1. April 202 0.</w:t>
      </w:r>
    </w:p>
    <w:p>
      <w:r>
        <w:rPr>
          <w:b/>
        </w:rPr>
        <w:t>E. 5.4.1</w:t>
      </w:r>
    </w:p>
    <w:p>
      <w:r>
        <w:t>Vom 1. März 2019 bis zum 3 0. April 2021 war der Beschwerdeführer gestützt auf die Ausführungen von Dr. Y.___ vollumfänglich arbeitsunfähig, womit ihm vom 1. April 2020 (Ablauf des Wartejahres) bis zum 3 1. Juli 2021, sprich drei Monate nach Verbesserung des Gesundheitszustandes (vgl. Art. 88a IVV), eine ganze Rente zusteht.</w:t>
      </w:r>
    </w:p>
    <w:p>
      <w:r>
        <w:rPr>
          <w:b/>
        </w:rPr>
        <w:t>E. 5.4.2</w:t>
      </w:r>
    </w:p>
    <w:p>
      <w:r>
        <w:t>Vom 1. Mai bis zum 3. August 2021 attestierte Dr. Y.___ eine 50%ige Arbeits fähigkeit. Stellt man das Valideneinkommen</w:t>
      </w:r>
    </w:p>
    <w:p>
      <w:r>
        <w:t>2021 in Höhe von Fr. 68‘899.-- dem Invalideneinkommen in einem Pensum von 50 % in Höhe von Fr. 29‘39 5 . -- ( Fr. 58‘789.90 x 0.5) gegenüber resultiert eine Erwerbseinbusse von Fr. 39‘504. -- , was einem Invaliditätsgrad von rund 57 % entspricht. Damit hat der Beschwer deführer v om 1. August bis zum 3 0. November 2021 (die Verbesserung trat per 3. August 2021 ein , vgl. Art. 88a IVV ) Anspruch auf eine halbe Rente.</w:t>
      </w:r>
    </w:p>
    <w:p>
      <w:r>
        <w:rPr>
          <w:b/>
        </w:rPr>
        <w:t>E. 5.4.3</w:t>
      </w:r>
    </w:p>
    <w:p>
      <w:r>
        <w:t>Der Beschwerdeführer ist gestützt auf die medizinische Beurteilung ab dem 3. August 2021 zu 80 % leistungsfähig bei voller Präsenzzeit. Stellt man das entsprechende Invalideneinkommen in Höhe von Fr. 47‘03 2 . --</w:t>
      </w:r>
    </w:p>
    <w:p>
      <w:r>
        <w:t>( Fr. 58‘790 .-- x 0.8) dem Valideneinkommen in Höhe von Fr. 68‘899.-- gegenüber, resultiert eine Erwerbseinbusse von Fr. 21‘867. -- , was einem Invaliditätsgrad von rund 32 %</w:t>
      </w:r>
    </w:p>
    <w:p>
      <w:r>
        <w:t>entspricht , womit kein Rentenanspruch mehr besteht.</w:t>
      </w:r>
    </w:p>
    <w:p>
      <w:r>
        <w:rPr>
          <w:b/>
        </w:rPr>
        <w:t>E. 5.5</w:t>
      </w:r>
    </w:p>
    <w:p>
      <w:r>
        <w:t>Zusammenfassend hat der Beschwerdeführer Anspruch auf eine ganze Rente vom 1. April 2020 bis zum 3 1. Juli 2021 und auf</w:t>
      </w:r>
    </w:p>
    <w:p>
      <w:r>
        <w:t>eine halbe Rente vom 1. August 2021 bis zum 3 0. November 202 1. Danach besteht kein Rentenanspruch mehr. 6.</w:t>
      </w:r>
    </w:p>
    <w:p>
      <w:r>
        <w:t>Der Beschwerdeführer beantragt des Weiteren, dass ihm erneut Eingliederun g s massnahmen für sechs Monate zuzusprechen seien. Er führte diesbezüglich aus, dass er lediglich der Empfehlung der Eingliederungsberatung vom 1 0. Januar 2023 gefolgt sei, die Eingliederungsmassnahmen abzuschliessen (vgl. Urk. 1 ).</w:t>
      </w:r>
    </w:p>
    <w:p>
      <w:r>
        <w:t>Diesbezüglich ist festzuhalten, dass die Eingliederungsberatung festgestellt hat, dass ihres Erachtens keine Eingliederung möglich sei gestützt auf die Ausführun gen des Beschwerdeführers zu seinem Gesundheitszustand (vgl. hierzu Verlaufs protokoll Eingliederungsberatung vom 2 3. Januar 2023, Urk. 6/88/32). Allerdings stellte sie u n präjudiziell ein letztes Mal Unterstützung bei der Suche nach einem Arbeitsversuch mit Job Coach während sechs Monaten in Aussicht unter der Voraussetzung, dass der Beschwerdeführer wirklich bereit sei, sich aktiv an der Suche zu beteiligen ( Urk. 6/88/33). Obwohl der Beschwerdeführer immer wieder betonte, dies zu wollen, entschied er sich dazu, die Eingliederungsmass nahmen abzuschliessen ( Urk. 6/88/34). Des Weiteren geht sowohl aus dem Verlaufs protokoll der Eingliederungsberatung als auch aus dem Bericht des von der Beschwerdegegnerin beauftragten Stellenvermittlers hervor, dass sich der Beschwerdeführer subjektiv nicht in der Lage fühlte, die Eingliederung durchzu führen und sich die Zusammenarbeit schwierig gestaltete . Damit ist infolge der fehlenden Eingliederungsbereitschaft des Beschwerdeführers nicht zu beanstan den, dass die Beschwerdegegnerin in der angefochtenen Verfügung keine erneuten Eingliederungsmassnahmen zugesprochen hat.</w:t>
      </w:r>
    </w:p>
    <w:p>
      <w:r>
        <w:t>7.</w:t>
      </w:r>
    </w:p>
    <w:p>
      <w:r>
        <w:t>7.1</w:t>
      </w:r>
    </w:p>
    <w:p>
      <w:r>
        <w:t>Da es um die Bewilligung oder Verweigerung von Versicherungsleistungen geht, ist das Verfahren kostenpflichtig. Die Gerichtskosten sind gemäss Art. 69 Abs. 1 bis IVG ermessensweise auf Fr. 9 00.-- festzusetzen und ausgangsgemäss dem Beschwerdeführer zu zwei</w:t>
      </w:r>
    </w:p>
    <w:p>
      <w:r>
        <w:t>Dritteln und der Beschwerdegegnerin zu einem Drittel aufzuerlegen. 7.2</w:t>
      </w:r>
    </w:p>
    <w:p>
      <w:r>
        <w:t>Der Beschwerdeführer hat Anspruch auf eine reduzierte Parteientschädigung. Diese ist nach Art. 61 lit . g ATSG in Verbindung mit Art. 34 des Gesetzes über das Sozialversicherungsgericht ( GSVGer ) ohne Rücksicht auf den Streitwert nach der Bedeutung der Streitsache und nach der Schwierigkeit des Prozesses zu bemessen. In Anwendung dieser Grundsätze rechtfertigt sich die Zusprechung einer reduzierten Prozessentschädigung von Fr. 600.--. Das Gericht erkennt: 1.</w:t>
      </w:r>
    </w:p>
    <w:p>
      <w:r>
        <w:t>In teilweiser Gutheissung der Beschwerde wird die Verfügung der Sozialversicherungs anstalt des Kantons Zürich, IV-Stelle, vom 7. Juli 2023 insoweit aufgehoben , als dem Beschwerdeführer vom 1. April 2020 bis zum 3 1. Juli 2021 eine ganze Rente und vom 1. August bis zum 3 0. November 2021 eine halbe Invalidenrente zugesprochen wird . Im Übrigen wird die Beschwerde abgewiesen. 2.</w:t>
      </w:r>
    </w:p>
    <w:p>
      <w:r>
        <w:t>Die Gerichtskosten von Fr. 900 .-- werden dem Beschwerdeführer zu zwei Dritteln sowie der Beschwerdegegnerin zu einem Drittel auferlegt.</w:t>
      </w:r>
    </w:p>
    <w:p>
      <w:r>
        <w:t>Rechnung und Einzahlungsschein werden den Kostenpflichtigen nach Eintritt der Rechtskraft zugestellt. 3.</w:t>
      </w:r>
    </w:p>
    <w:p>
      <w:r>
        <w:t>Die Beschwerdegegnerin wird verpflichtet, dem Beschwerdeführer eine reduzierte Parteientschädigung von Fr. 600 .-- (inkl. Barauslagen und MWST) zu bezahlen. 4.</w:t>
      </w:r>
    </w:p>
    <w:p>
      <w:r>
        <w:t>Zustellung gegen Empfangsschein an: - Rechtsanwältin Dr. Caterina Nägeli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kg körpernah, prinzipiell ohne Arbeiten oberhalb der Schulterhöhe, nach Möglichkeit auch</w:t>
      </w:r>
    </w:p>
    <w:p>
      <w:r>
        <w:t>nicht über der Brusthöhe.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