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IV.2023.00404 vom 28. März 2024</w:t>
      </w:r>
    </w:p>
    <w:p>
      <w:r>
        <w:t>ZH Sozialversicherungsgericht, 2024-03-28, DE</w:t>
      </w:r>
    </w:p>
    <w:p>
      <w:r>
        <w:rPr>
          <w:b/>
        </w:rPr>
        <w:t xml:space="preserve">Quelle: </w:t>
      </w:r>
      <w:r>
        <w:t>https://mcp.opencaselaw.ch/entscheid/zh_sozialversicherungsgericht_IV.2023.00404</w:t>
      </w:r>
    </w:p>
    <w:p>
      <w:r>
        <w:t>FR: ZH_SOZIALVERSICHERUNGSGERICHT IV.2023.00404 du 28 mars 2024</w:t>
      </w:r>
    </w:p>
    <w:p>
      <w:r>
        <w:t>IT: ZH_SOZIALVERSICHERUNGSGERICHT IV.2023.00404 del 28 marzo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2022 vorgenommenen IV-Anmeldung könnten allfällige Leistungen frühestens ab Juni 2023 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1.3</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 je mit Hinweisen).</w:t>
      </w:r>
    </w:p>
    <w:p>
      <w:r>
        <w:rPr>
          <w:b/>
        </w:rPr>
        <w:t>E. 1.4</w:t>
      </w:r>
    </w:p>
    <w:p>
      <w:r>
        <w:t>hiervor) .</w:t>
      </w:r>
    </w:p>
    <w:p>
      <w:r>
        <w:t>Die Verfügung vom 28.</w:t>
      </w:r>
    </w:p>
    <w:p>
      <w:r>
        <w:t>Juni 2023 ist daher aufzuheben und die Sache an die Beschwerdegegnerin zurückweisen, damit sie mittels einer psychiatrischen Begutachtung unter Beachtung</w:t>
      </w:r>
    </w:p>
    <w:p>
      <w:r>
        <w:t>der</w:t>
      </w:r>
    </w:p>
    <w:p>
      <w:r>
        <w:t>einschlägigen normativen Vorgaben</w:t>
      </w:r>
    </w:p>
    <w:p>
      <w:r>
        <w:t>( BGE 141 V 281 ) abkläre, ob und gegebenenfalls inwiefern und mit welchen Auswirkungen auf das Leistun g s vermögen sich der Gesundheitszus t and der Beschwerdeführerin seit Ergehen der rentenaufhebenden Verfügung vom 17. März 2021 verändert hat.</w:t>
      </w:r>
    </w:p>
    <w:p>
      <w:r>
        <w:t>Bleibt darauf hinzuweisen, dass - w as die gemäss der Neuanmeldung vom 15.</w:t>
      </w:r>
    </w:p>
    <w:p>
      <w:r>
        <w:t>Dezember 2022 im Vordergrund st e hende und im Beri c ht der Integrierten Psychiatrie A.___ ( Dr. C.___ ) diagnostizierte PTB S betrifft</w:t>
      </w:r>
    </w:p>
    <w:p>
      <w:r>
        <w:t>- im Rahmen der vorzunehmenden Begutachtung der höchstrichterlichen Rechtsprechung Rechnung zu tragen sein wird , wonach die Herleitung und Begründung der Diagnose einer PTBS einer besonderen Achtsamkeit bedarf. Dies gilt zunächst für das Belastungskriterium, mithin das auslösende Trauma, welches nicht in erster Linie und allein von der Gutachter person bzw. vom Arzt selbst zu klären, aber von diesem zwingend zu referieren ist. Nebst der für die Bejahung der PTBS bedeutsamen Schwere des Belastungs kriteriums erfordert die Latenzzeit zwischen initialer Belastung und Auftreten der Störung eine eingehende Prüfung .</w:t>
      </w:r>
    </w:p>
    <w:p>
      <w:r>
        <w:t>Diese beträgt (wie erwähnt) gemäss ICD-10 wenige Wochen bis sechs Monate, wobei es einer besonderen Begründung in jenen Fällen bedarf , in denen ganz ausnahmsweise aus bestimmten Gründen ein späterer Beginn berücksichtigt werden soll. Bei der Folgenabschätzung einer PTB S auf das Leistungsvermögen bzw . die Arbeitsfähigkeit ist schliesslich ein konsistenter Nachweis mittels sorgfältiger Plausibilitätsprüfung im Rahmen des strukturier t en Beweisverfahrens unter Verwendung der Standardindikatoren notwendig (vgl. zum ganzen Urteil des Bundesgerichts 9C_571/2023 vom 1 1. Januar 2024 E. 6.2 mit Hinweisen). 5. 5.1</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Ausgang des Verfahrens sind sie der Beschwerdegegnerin aufzuerlegen. 5.2</w:t>
      </w:r>
    </w:p>
    <w:p>
      <w:r>
        <w:t>Ausgangsgemäss ist die Beschwerdegegnerin zu verpflichten, der unentgeltlichen Rechtsvertreterin der Beschwerdeführerin eine angemessene Prozessent schädigung zu bezahlen, welche in Anwendung von Art. 61 lit . g ATSG, namentlich unter Berücksichtigung der Bedeutung der Streitsache und der Schwierigkeit des Prozesses sowie nach Einsicht in die Kostennote vom 9. November 2023 (Urk. 15-16) auf Fr. 1‘993.05 (inklusive Barauslagen und Mehrwertsteuer) festzusetzen ist. Das Gericht erkennt : 1.</w:t>
      </w:r>
    </w:p>
    <w:p>
      <w:r>
        <w:t>Die Beschwerde wird in dem Sinne gutgeheissen , dass die angefochtene Verfügung vom</w:t>
      </w:r>
    </w:p>
    <w:p>
      <w:r>
        <w:t>2 8. Juni 2023 aufgehoben und die Sache an die Sozialversicherungsanstalt des Kantons Zürich, IV-Stelle, zurückgewiesen wird, damit diese im Sinne der Erwägungen verfahre und hernach über den Leistungsanspruch der Beschwerdeführerin neu verfüge. 2.</w:t>
      </w:r>
    </w:p>
    <w:p>
      <w:r>
        <w:t>Die Gerichtskosten von Fr. 7 00 .-- werden der Beschwerdegegnerin auferlegt.</w:t>
      </w:r>
    </w:p>
    <w:p>
      <w:r>
        <w:t>Rechnung und Einzahlungsschein werden der Kostenpflichtigen nach Eintritt der Rechtskraft zugestellt. 3 .</w:t>
      </w:r>
    </w:p>
    <w:p>
      <w:r>
        <w:t>Die Beschwerdegegnerin wird verpflichtet, der unentgeltlichen Rechtsvertreterin der Beschwerdeführerin eine Parteientschädigung von Fr. 1‘993.05 (inkl. Barauslagen und MWST) zu bezahlen. 4.</w:t>
      </w:r>
    </w:p>
    <w:p>
      <w:r>
        <w:t>Zustellung gegen Empfangsschein an: - Rechtsanwältin Lotti Sigg - Sozialversicherungsanstalt des Kantons Zürich, IV-Stelle , unter Beilage einer Kopie von Urk. 15 -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r>
        <w:rPr>
          <w:b/>
        </w:rPr>
        <w:t>E. 3</w:t>
      </w:r>
    </w:p>
    <w:p>
      <w:r>
        <w:t>, erlernte ursprünglich den Beruf der Pflege assistentin. Im Jahr 2008 meldete sie sich bei der Sozialversicherungsanstalt des Kantons Zürich, IV-Stelle, unter Hinweis auf eine A norexia nervosa erstmals zum Leistungsbezug an (Urk.</w:t>
      </w:r>
    </w:p>
    <w:p>
      <w:r>
        <w:t>7/2). Im Laufe der Zeit wurden ihr verschiedene Leistungen durch die Invalidenversicherung ausgerichtet, neben beruflichen Massnahmen ( u . a. Umschulung in Form einer Handelsschule bis zum Handelsdiplom VSH ) ab dem Jahr 2008</w:t>
      </w:r>
    </w:p>
    <w:p>
      <w:r>
        <w:t>auch eine Invalidenrente in unterschiedlicher Höhe ( Urk. 7/82, 7/ 105) . Zuletzt bezog X.___ seit dem 1.</w:t>
      </w:r>
    </w:p>
    <w:p>
      <w:r>
        <w:t>Dezember 2012 eine Viertel s rente ( Urk. 7/168 ) . Im Rahmen eines im Jahr 2018 eingeleiteten Revisionsverfahrens wurde X.___</w:t>
      </w:r>
    </w:p>
    <w:p>
      <w:r>
        <w:t>– zwischenzeitlich war eine Schmerzproblematik am linken Fuss/an der linken Körperseite hinzu getreten – durch die Y.___</w:t>
      </w:r>
    </w:p>
    <w:p>
      <w:r>
        <w:t>AG, Medas Z.___ , polydisziplinä r untersucht. Gestützt auf das</w:t>
      </w:r>
    </w:p>
    <w:p>
      <w:r>
        <w:t>entsprechende Gutachten vom 2 4. November 2020 , worin</w:t>
      </w:r>
    </w:p>
    <w:p>
      <w:r>
        <w:t>X.___</w:t>
      </w:r>
    </w:p>
    <w:p>
      <w:r>
        <w:t>eine 80%ige Arbeitsfähigkeit in einer angepassten Tätigkeit bescheinigt</w:t>
      </w:r>
    </w:p>
    <w:p>
      <w:r>
        <w:t>wurde (Urk.</w:t>
      </w:r>
    </w:p>
    <w:p>
      <w:r>
        <w:t>7/329) , hob die IV-Stelle die zuletzt ausgerichtete Viertelsrente mit Verfügung vom 17.</w:t>
      </w:r>
    </w:p>
    <w:p>
      <w:r>
        <w:t>März 2021 gestützt auf einen neu errechneten Invaliditäts grad von 32</w:t>
      </w:r>
    </w:p>
    <w:p>
      <w:r>
        <w:t>% auf das Ende des der Zustellung folgenden Monats auf (Urk.</w:t>
      </w:r>
    </w:p>
    <w:p>
      <w:r>
        <w:t>7/ 341 ). Eine am 28.</w:t>
      </w:r>
    </w:p>
    <w:p>
      <w:r>
        <w:t>April 2021 dagegen erhobene Beschwerde (Urk.</w:t>
      </w:r>
    </w:p>
    <w:p>
      <w:r>
        <w:t>7/346) wies das hiesige Gericht mit Urteil vom 28.</w:t>
      </w:r>
    </w:p>
    <w:p>
      <w:r>
        <w:t>Oktober 2021 ab ( Urk.</w:t>
      </w:r>
    </w:p>
    <w:p>
      <w:r>
        <w:t>7/354 , Prozess IV.2023.00404 ).</w:t>
      </w:r>
    </w:p>
    <w:p>
      <w:r>
        <w:rPr>
          <w:b/>
        </w:rPr>
        <w:t>E. 3.1</w:t>
      </w:r>
    </w:p>
    <w:p>
      <w:r>
        <w:t>Die Beschwerdegegnerin ist auf die Neuanmeldung der Beschwerdeführerin vom 1 5. Dezember 2022 eingetreten. Zu prüfen ist entsprechend im Folgenden, ob seit der letzten materiellen Anspruchsprüfung (gerichtlich bestätigte rentenauf hebende Verfügung vom 17. März 2021 ; Urk. 7/341 ) bis zum Ergehen der vorliegend angefochtenen Verfügung vom 28.</w:t>
      </w:r>
    </w:p>
    <w:p>
      <w:r>
        <w:t>Juni 2023 eine relevante Änderung in den tatsächlichen Verhältnissen eingetreten ist. Namentlich ist zu prüfen, ob - was von der Beschwerdeführerin geltend gemacht wird –</w:t>
      </w:r>
    </w:p>
    <w:p>
      <w:r>
        <w:t>sich ihr psychische r Gesundheitszustand in anspruchsrelevanter Weise verschlechtert hat.</w:t>
      </w:r>
    </w:p>
    <w:p>
      <w:r>
        <w:rPr>
          <w:b/>
        </w:rPr>
        <w:t>E. 3.2</w:t>
      </w:r>
    </w:p>
    <w:p>
      <w:r>
        <w:t>Der rentenaufhebenden Verfügung vom 1 7. März 2021 lag das polydisziplinäre (internistische, neurologische, orthopädische, psychia tri sche) Gutachten der Y.___</w:t>
      </w:r>
    </w:p>
    <w:p>
      <w:r>
        <w:t>AG , Medas Z.___ ,</w:t>
      </w:r>
    </w:p>
    <w:p>
      <w:r>
        <w:t>vom 24. November 2020 zugrunde. Darin</w:t>
      </w:r>
    </w:p>
    <w:p>
      <w:r>
        <w:t>hatten die verant wort lich zeichnenden Fachärzte die folgenden Diagnosen gestellt (Urk.</w:t>
      </w:r>
    </w:p>
    <w:p>
      <w:r>
        <w:rPr>
          <w:b/>
        </w:rPr>
        <w:t>E. 3.3</w:t>
      </w:r>
    </w:p>
    <w:p>
      <w:r>
        <w:t>In dem zwecks Neuanmeldung eingereichten Bericht der Integrierten Psychiatrie A.___</w:t>
      </w:r>
    </w:p>
    <w:p>
      <w:r>
        <w:t>vom 25.</w:t>
      </w:r>
    </w:p>
    <w:p>
      <w:r>
        <w:t>Januar 2023 an die IV-Stelle stellte Dr. med. C.___ , F a charzt</w:t>
      </w:r>
    </w:p>
    <w:p>
      <w:r>
        <w:t>für Psychiatrie und Psycho therapie FMH sowie Oberarzt an der Tagesklinik für Traumafolgestörungen, die folgenden Diagnosen ( Urk. 7/407/2) :</w:t>
      </w:r>
    </w:p>
    <w:p>
      <w:r>
        <w:t>Neu gestellte Diagnosen nach ICD-10 - Posttraumatische Belastungsstörung F43.1. - Emotional instabile Persönlichkeitsstörung F60.31 - Borderline Typ</w:t>
      </w:r>
    </w:p>
    <w:p>
      <w:r>
        <w:t>Neu gestellte Diag n ose nach ICD-11, gültig seit Jan. 2022 - Komp l exe Posttraumatische Belastungss törung 6B41</w:t>
      </w:r>
    </w:p>
    <w:p>
      <w:r>
        <w:t>Bestehende Diagnose nach ICD-10 - Anorexia nervosa, restriktiver Typ</w:t>
      </w:r>
    </w:p>
    <w:p>
      <w:r>
        <w:t>Dr. C.___ führte im Wesentlichen aus, die Beschwerdeführerin leide an einer post traumatischen Belastungsstörung mit Symptomen aller Cluster mit zusätzlicher dissoziativer Symptomatik. Intrusives Erleben i n Form von Flashbacks, Bildern und Alpträumen. Vermeidung von sozialen Kontakten, Leerzeiten, Berührungen, Emotionen, Gedanken an das Trau m a oder sonstige Triggerreize , Hyperarousal mit starkem Bewegungsdrang, Hypervigilanz , erhöhter Schreckhaftigkeit, Schwierigkeiten auch nur für kurze Zeit Ruhe auszuhalten, Schlafstörungen. Dissoziationen in Form von Depersonalisationserleben (neben sich stehen, sich nicht spüren) ,</w:t>
      </w:r>
    </w:p>
    <w:p>
      <w:r>
        <w:t>Freezezuständen , gedanklichem Abdriften (S. 2) .</w:t>
      </w:r>
    </w:p>
    <w:p>
      <w:r>
        <w:t>Zusätzlich habe sich das Bild einer emotional instabilen Persönlichkeitsstörung des Bo r derline -Typs gezeigt mit Störungen des Selbstbilds und einem Selbstwert defizit, Neigungen, sich auf instabile Beziehungen einzulassen, die mit emotio nalen Krisen einherg ingen , Bemühen , ein Verlassenwerden zu vermeiden, Impulsivität im Rahmen von für die Patientin selber sehr unangenehmen Wut ausbrüchen und Tendenz zu Streitereien in diversen Kontexten , was sie auch beim Autofahren bemerke. Zusätzlich zu Bo r derline -typischen Symptomen wie geschildert könnten die bereits anlässlich des Vorgesprächs von lic. phil. D.___</w:t>
      </w:r>
    </w:p>
    <w:p>
      <w:r>
        <w:t>gut</w:t>
      </w:r>
    </w:p>
    <w:p>
      <w:r>
        <w:t>dargelegten Einschränkungen betreffend der DSO ( Disturbance</w:t>
      </w:r>
    </w:p>
    <w:p>
      <w:r>
        <w:t>of</w:t>
      </w:r>
    </w:p>
    <w:p>
      <w:r>
        <w:t>Self organization )- Kriterien qualifizierend für eine komplexe p osttraumatische Belastungsstörung bestätig t werde n. Letzte re zeigten sich darin, dass die Beziehungsregulation zusätzlich durch hohes Misstrauen spezifisch Männern gegenüber mit Mühe, emotionale Nähe überhaupt zuzulassen, deutlich einge schränkt sei, die Emotionsregulation vorwiegend durch Unterdrückung und Vermeidung von Emotionen auch mit dysfunktionalem und bei Traumapatienten regelhaft feststellbarem Überfunktionsmodus zu bewerkstelligen versucht werde bei des Weiteren sehr eingeschränktem und von tiefst gehende r Scham geprägtem Selbstkonzept. Die beschriebenen Einschränkungen betreffend dieser DSO Kriterien erachte er als direkte Folge der über viele Jahre von der Beschwerde führerin nach vielen Jahren erfolgter Therapie erst berichteten sexuellen Über griffe durch Familienangehörige. Die A norexia nervosa, die seit Jugendalter bestehe, sei aktuell in einem stabilen Ausmass kompensiert, der BMI schwanke bei 18.</w:t>
      </w:r>
    </w:p>
    <w:p>
      <w:r>
        <w:t>I n der Gesamtschau aller Faktoren seien die im Vorgespräch gestellten Diagnosen unter Hinzunahme der Diagnose der Persönlichkeitsstörung vom Borderline -Typ , welche sich im Verlauf der dreimonatigen Behandlung an der Tagesklinik für Traumafolgestörungen gezeigt habe, zu bestätigen. Eigenanamnestisch lasse sich im Zeitintervall seit Aufhebung der IV-Rente vor ca . zwei Jahren eine Verschlech terung des Gesundheitszustandes feststellen. Der Beschwerdeführerin sei es aufgrund ihrer Symptomatik weder in einem sozialen noch in einem beruflichen Kontext gelungen ,</w:t>
      </w:r>
    </w:p>
    <w:p>
      <w:r>
        <w:t>selbsterhaltend Fuss zu fassen, weshalb seitens der Integrierten Psychiatrie A.___ die Empfehlung für eine erneute IV - Anmeldung erfolgt sei. Aktuell sei die Arbeits fähigkeit im ersten Arbeitsmarkt weiterhin in Rahmen des durch die Symptomatik reduzierten Funktionsniveaus auf maximal 10-20 % reduziert, eine Erhöhung sei nach seiner Einschätzung sowie gemäss der Erfahrung der Patientin aufgrund der Zunahme der Symptomatik (Erschöpfung, Hyperarousal ) zum aktuellen Zeitpunkt sowie auf absehbare Zeit weiterhin nicht realistisch (S. 2-3; vgl. auch beigelegten Bericht Vorgespräch, Urk. 7/407/4 ff.).</w:t>
      </w:r>
    </w:p>
    <w:p>
      <w:r>
        <w:rPr>
          <w:b/>
        </w:rPr>
        <w:t>E. 3.3.3</w:t>
      </w:r>
    </w:p>
    <w:p>
      <w:r>
        <w:t>mit Hinweisen)</w:t>
      </w:r>
    </w:p>
    <w:p>
      <w:r>
        <w:t>und</w:t>
      </w:r>
    </w:p>
    <w:p>
      <w:r>
        <w:t>in Ausnahmefällen auch eine spätere Manifestation möglich ist .</w:t>
      </w:r>
    </w:p>
    <w:p>
      <w:r>
        <w:t>Wird jedoch in der RAD- Stellungnahme</w:t>
      </w:r>
    </w:p>
    <w:p>
      <w:r>
        <w:t>eine rechtserhebliche gesundheitliche Veränderung</w:t>
      </w:r>
    </w:p>
    <w:p>
      <w:r>
        <w:t>ohne Bezugnahme auf die aktuellen Befunde verneint , bestehen zumindest konkrete Indizien gegen deren Zuverlässigkeit, weshalb sie nicht als ausreichend beweiswertig qualifiziert werden kann</w:t>
      </w:r>
    </w:p>
    <w:p>
      <w:r>
        <w:t>( vgl. E. 1.4 hiervor ) .</w:t>
      </w:r>
    </w:p>
    <w:p>
      <w:r>
        <w:t>4.3</w:t>
      </w:r>
    </w:p>
    <w:p>
      <w:r>
        <w:t>Aber auch auf den Bericht von Dr. C.___ vom 2 5. Januar 2023 kann für die Beurteilung der vorliegenden Neuanmeldung nicht abgestellt werden, was schon daher gilt, als er die von ihm gestellten</w:t>
      </w:r>
    </w:p>
    <w:p>
      <w:r>
        <w:t>Diagnosen nicht rechtsgenüglich herleitet e . Namentlich nimmt</w:t>
      </w:r>
    </w:p>
    <w:p>
      <w:r>
        <w:t>Dr. C.___</w:t>
      </w:r>
    </w:p>
    <w:p>
      <w:r>
        <w:t>vor dem Hintergrund der klassifikato rischen Vorgaben gemäss ICD-10 bezüglich der neu diagnostizierten PTBS weder zum auslösenden Trauma und dessen Schwere noch zum Kriterium der Latenzzeit hinreichend Stellung (vgl. dazu Dilling / Mombour /Schmidt, Internationale Klassifikation psychischer Störungen, ICD-10 Kapitel V (F) 1 0. Auflage, S. 207) . Auch fehlen (insbesondere) nachvollziehbare</w:t>
      </w:r>
    </w:p>
    <w:p>
      <w:r>
        <w:t>Aussagen zu r</w:t>
      </w:r>
    </w:p>
    <w:p>
      <w:r>
        <w:t>neuanmeldungsrecht lic h</w:t>
      </w:r>
    </w:p>
    <w:p>
      <w:r>
        <w:t>entscheidenden Frage , ob und inwiefern aus (objektiver) medizinischer Sicht</w:t>
      </w:r>
    </w:p>
    <w:p>
      <w:r>
        <w:t>ein e Veränderung des Gesundheitszustandes und des Leistungsvermögens seit Ergehen der leistungsaufhebenden Verfügung vom 17. März 2021 gegeben sei n soll . So ist etwa festzustellen , dass</w:t>
      </w:r>
    </w:p>
    <w:p>
      <w:r>
        <w:t>sich Dr. C.___ für d en Zeitpunkt der angegebe ne n Verschlechterung (seit der Aufhebung der Rente vor ca . zwei Jahren ; Urk.</w:t>
      </w:r>
    </w:p>
    <w:p>
      <w:r>
        <w:t>7/406/2)</w:t>
      </w:r>
    </w:p>
    <w:p>
      <w:r>
        <w:t>allein auf die subjektiven ( eigenanamnestischen ) Angaben der Beschwerdeführerin stützt , was im vorliegenden Zusammenhang nicht genüg t . I n Bezug auf Berichte von behandelnden Arztpersonen beziehungsweise Therapie kräften ist überdies der Erfahrungstatsache Rechnung zu tragen, dass diese mitunter im Hinblick auf ihre auftragsrechtliche Vertrauensstellung in Zweifels fällen eher zu Gunsten ihrer Patientinnen und Patienten aussagen, weshalb im Streitfall eine Leistungszusprache einzig gestützt auf die Angaben der behandeln den Fachpersonen kaum je in Frage kommt (vgl. BGE 135 V 465 E. 4.5). 4.4</w:t>
      </w:r>
    </w:p>
    <w:p>
      <w:r>
        <w:t>Soll ein Versicherungsfall ohne Einholung eines externen Gutachtens entschieden werden, so sind an die Beweiswürdigung strenge Anforderungen zu stellen. Bestehen – wie vorliegend - auch nur geringe Zweifel an der Zuverlässigkeit und Schlüssigkeit der versicherungsinternen ärztlichen Feststellungen, so sind ergänzende Abklärungen vorzunehmen (vgl. E.</w:t>
      </w:r>
    </w:p>
    <w:p>
      <w:r>
        <w:rPr>
          <w:b/>
        </w:rPr>
        <w:t>E. 3.4</w:t>
      </w:r>
    </w:p>
    <w:p>
      <w:r>
        <w:t>Dr. med. E.___ , Facharzt für Psychiatrie und Psychotherap i e FMH , sowie zuständiger Arzt vom RAD, führte in seiner Stellungnahme vom 9. Mai 2023 im Wesent l ichen aus, definitionsgemäss müssten die von der Integrierten Psychiatrie A.___ gestellten Diagnosen schon seit jeher vorliegen. Da die Diagnosen im Y.___ - Gutachten vom 2 4. November 2020 nicht gestellt worden seien, sei auszuschliessen , dass diese Diagnosen erst nach Eingang des Gutachtens aufgetreten seien. Es sei auf das Gutachten und insbesondere den psychopathologischen Befund (S. 26) zu verweisen ,</w:t>
      </w:r>
    </w:p>
    <w:p>
      <w:r>
        <w:t>gemäss welchem keine PTBS - ähnlichen Symptome festzustellen seien und daher auch keine entsprechende Diagnose gestellt werde. Explizit werde sogar darauf hingewiesen, dass diese Diagnose nicht bestätigt und nicht über nommen werden könne. Auch eine Persönlichkeitsstörung sei nicht bestätigt worden. Der neu eingegangene Arztb ericht der Integrierten Psychiatrie A.___ gehe somit nicht detailliert auf das Y.___ - Gutachten ein, die « neu » gestellte Diagnose sei nicht nur bekannt gewesen, sondern sei sogar nicht bestätigt worden. Eine gesundheitliche Verschlechterung sei somit nicht nachvollziehbar ( Urk. 7/409/4). 4. 4.1</w:t>
      </w:r>
    </w:p>
    <w:p>
      <w:r>
        <w:t>Die Beschwerdegegnerin legte der angefochtenen Verfügung vom 28.</w:t>
      </w:r>
    </w:p>
    <w:p>
      <w:r>
        <w:t>Juni 2023 die Beurteilung von Dr. E.___</w:t>
      </w:r>
    </w:p>
    <w:p>
      <w:r>
        <w:t>vom RAD vom</w:t>
      </w:r>
    </w:p>
    <w:p>
      <w:r>
        <w:rPr>
          <w:b/>
        </w:rPr>
        <w:t>E. 7</w:t>
      </w:r>
    </w:p>
    <w:p>
      <w:r>
        <w:t>/329/152).</w:t>
      </w:r>
    </w:p>
    <w:p>
      <w:r>
        <w:t>Zur Arbeitsfähigkeit hatte med. pract . B.___</w:t>
      </w:r>
    </w:p>
    <w:p>
      <w:r>
        <w:t>ausgeführt , aus rein psychiat rischer Sicht sei die Versicherte in der Lage, sämtliche ihrem körperlichen Belastungsprofil angepassten Tätigkeiten mit einer integralen Reduktion von 20 % zu verrichten. Weitergehende Einschränkungen seien nicht feststellbar (Urk. 7/329/154 f.) .</w:t>
      </w:r>
    </w:p>
    <w:p>
      <w:r>
        <w:rPr>
          <w:b/>
        </w:rPr>
        <w:t>E. 9</w:t>
      </w:r>
    </w:p>
    <w:p>
      <w:r>
        <w:t>Mai 2023 zugrunde, welcher gestützt auf die Akten von einem unveränderten Gesundheitszustand ausging. Jedoch kann die fragliche Stellungnahme , wie nachfolgend ausgeführt, nicht als rechtsgenügliche Grundlage für die</w:t>
      </w:r>
    </w:p>
    <w:p>
      <w:r>
        <w:t>abschliessende Beurteilung der vorliegend strittigen Neua n meldung gelten. 4.2</w:t>
      </w:r>
    </w:p>
    <w:p>
      <w:r>
        <w:t>Denn w ohl trifft zu , dass</w:t>
      </w:r>
    </w:p>
    <w:p>
      <w:r>
        <w:t>im Gutachten de r</w:t>
      </w:r>
    </w:p>
    <w:p>
      <w:r>
        <w:t>Y.___ AG vom 2 4. November 2020 , welches der</w:t>
      </w:r>
    </w:p>
    <w:p>
      <w:r>
        <w:t>rentenaufhebenden Verfügung vom 17. März 2021 zugrunde lag, sowohl eine</w:t>
      </w:r>
    </w:p>
    <w:p>
      <w:r>
        <w:t>posttraumatische Belastungsstörung</w:t>
      </w:r>
    </w:p>
    <w:p>
      <w:r>
        <w:t>als auch eine Pe r sönlic hk e i t s s t ö r ung ausgeschlossen wurde n . Zu berücksichtigen ist al lerdings , dass</w:t>
      </w:r>
    </w:p>
    <w:p>
      <w:r>
        <w:t>im Bericht</w:t>
      </w:r>
    </w:p>
    <w:p>
      <w:r>
        <w:t>der Integrierten Psychiatrie A.___ v o m 2 5. Januar 2023</w:t>
      </w:r>
    </w:p>
    <w:p>
      <w:r>
        <w:t>nicht nur neue Diagn o sen</w:t>
      </w:r>
    </w:p>
    <w:p>
      <w:r>
        <w:t>gestellt und eine tiefere Arbeitsunfähigkeit attestiert , sondern auch veränderte Befunde erhoben wurden : So beschrieb Dr. C.___ im Psychostatus nach ADMP unter anderem</w:t>
      </w:r>
    </w:p>
    <w:p>
      <w:r>
        <w:t>Ich-Störungen in Form von Depersonalisationserleben (in Form von neben sich stehen oder Freeze Zuständen oder den Körper nicht mehr spüren), Paramnesien in Form von Bildern und Alpträumen, Grübelneigung, stark eingeschränkte Konzentration, Einengung des Denkens auf negative Lebensereignisse und Affektlabilität und gab an,</w:t>
      </w:r>
    </w:p>
    <w:p>
      <w:r>
        <w:t>die Beschwerdeführerin leide an Symptomen aller cluster mit zusätzlicher dissoziativer Symptomatik (Urk. 7/407) . Demgegenüber hatte med. pract . B.___ im Y.___ - Gutachten im</w:t>
      </w:r>
    </w:p>
    <w:p>
      <w:r>
        <w:t>Befund nach AMDP (S. 146 f. ) noch</w:t>
      </w:r>
    </w:p>
    <w:p>
      <w:r>
        <w:t>über</w:t>
      </w:r>
    </w:p>
    <w:p>
      <w:r>
        <w:t>ein ungest ö rtes Ich - B e wusstsein (Fehl e n von Depersonalisierungs -</w:t>
      </w:r>
    </w:p>
    <w:p>
      <w:r>
        <w:t>oder</w:t>
      </w:r>
    </w:p>
    <w:p>
      <w:r>
        <w:t>Derealisa tionsphänomen ), eine ungestörte Aufmerksamkeit und Konzentration, die Abwesenheit von Anhaltspunkte n für formale oder inhaltliche Denkstörungen sowie eine stabile und ausge g lichene Affektivität be richtet und jegliche für eine PTB S typische Symptomatik verneint (vgl. Urk. 7/329/151) .</w:t>
      </w:r>
    </w:p>
    <w:p>
      <w:r>
        <w:t>Z u den im Bericht vom 25.</w:t>
      </w:r>
    </w:p>
    <w:p>
      <w:r>
        <w:t>Januar 2023</w:t>
      </w:r>
    </w:p>
    <w:p>
      <w:r>
        <w:t>von Dr. C.___</w:t>
      </w:r>
    </w:p>
    <w:p>
      <w:r>
        <w:t>erhobenen Befunden äusserte sich Dr. E.___ indes nicht und somit auch nicht dazu , dass</w:t>
      </w:r>
    </w:p>
    <w:p>
      <w:r>
        <w:t>nach Lage der Akten jedenfalls von</w:t>
      </w:r>
    </w:p>
    <w:p>
      <w:r>
        <w:t>eine r veränderte n Befundlage</w:t>
      </w:r>
    </w:p>
    <w:p>
      <w:r>
        <w:t>au s zugehen ist .</w:t>
      </w:r>
    </w:p>
    <w:p>
      <w:r>
        <w:t>V ielmehr ver wies Dr. E.___</w:t>
      </w:r>
    </w:p>
    <w:p>
      <w:r>
        <w:t>allein auf den Befund , wie er anlässlich der Y.___ - Begutachtung im Jahr 2020 erhoben worden war und schloss gestützt darauf die von Dr. C.___ gestellten Diagn o sen (PTB S und Persönlichkeitsstörung)</w:t>
      </w:r>
    </w:p>
    <w:p>
      <w:r>
        <w:t>und gleich zeitig eine Veränderung in den tatsächlichen Verhältnissen</w:t>
      </w:r>
    </w:p>
    <w:p>
      <w:r>
        <w:t>aus . M angels jeglicher Auseinandersetzung mit den</w:t>
      </w:r>
    </w:p>
    <w:p>
      <w:r>
        <w:t>aktuellen</w:t>
      </w:r>
    </w:p>
    <w:p>
      <w:r>
        <w:t>Befunden bleibt a llerdings un beantwortet ,</w:t>
      </w:r>
    </w:p>
    <w:p>
      <w:r>
        <w:t>weshalb</w:t>
      </w:r>
    </w:p>
    <w:p>
      <w:r>
        <w:t>vor deren Hintergrund</w:t>
      </w:r>
    </w:p>
    <w:p>
      <w:r>
        <w:t>eine Verschlechterung im hier massgeblichen Vergleichszeitraum von Vorneherein ausser Betracht fallen soll. Dies gilt umso mehr , als sich</w:t>
      </w:r>
    </w:p>
    <w:p>
      <w:r>
        <w:t>jedenfalls</w:t>
      </w:r>
    </w:p>
    <w:p>
      <w:r>
        <w:t>die PTBS-Diagnose ohne Berücksichtigung der Umstände des Einzelfalls nicht von vornherein mit dem Argument der Latenz , welche laut ICD-10 lediglich in der Regel</w:t>
      </w:r>
    </w:p>
    <w:p>
      <w:r>
        <w:t>höchstens sechs Monate beträgt, verweigern lässt</w:t>
      </w:r>
    </w:p>
    <w:p>
      <w:r>
        <w:t>(vgl. etwa Urteil des Bundesgerichts 8C_73/2017 vom 6.</w:t>
      </w:r>
    </w:p>
    <w:p>
      <w:r>
        <w:t>Juli 2017 E.</w:t>
      </w:r>
    </w:p>
    <w:p>
      <w:r>
        <w:t>6.5 unter Hinweis auf Urteil 9C_195/2015 vom 2 4. November 2015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