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IV.2023.00402 vom 27. Februar 2024</w:t>
      </w:r>
    </w:p>
    <w:p>
      <w:r>
        <w:t>ZH Sozialversicherungsgericht, 2024-02-27, DE</w:t>
      </w:r>
    </w:p>
    <w:p>
      <w:r>
        <w:rPr>
          <w:b/>
        </w:rPr>
        <w:t xml:space="preserve">Quelle: </w:t>
      </w:r>
      <w:r>
        <w:t>https://mcp.opencaselaw.ch/entscheid/zh_sozialversicherungsgericht_IV.2023.00402</w:t>
      </w:r>
    </w:p>
    <w:p>
      <w:r>
        <w:t>FR: ZH_SOZIALVERSICHERUNGSGERICHT IV.2023.00402 du 27 février 2024</w:t>
      </w:r>
    </w:p>
    <w:p>
      <w:r>
        <w:t>IT: ZH_SOZIALVERSICHERUNGSGERICHT IV.2023.00402 del 27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Gemäss den Übergangsbestimmungen zur Änderung des IVG vom 19. Juni 2020 (Weiterentwicklung der IV) bleibt der bisherige Rentenanspruch für Rentenbezü gerinnen und -bezüger, deren Rentenanspruch vor Inkrafttreten dieser Änderung entstanden ist und die bei Inkrafttreten dieser Änderung das 55. Al tersjahr noch nicht vollendet haben, solange bestehen, bis sich der Invaliditätsgrad nach Arti kel 17 Absatz 1 ATSG ändert ( lit . b Abs. 1). Der bisherige Rentenanspruch bleibt auch nach einer Änderung des Invaliditätsgrades nach Artikel 17 Absatz 1 ATSG bestehen, sofern die Anwendung von Artikel 28b dieses Gesetzes zur Folge hat, dass der bisherige Rentenanspruch bei einer Erhöhung des Invaliditätsgrades sinkt oder bei einem Sinken des Invaliditätsgrades ansteigt ( lit . b Abs. 2).</w:t>
      </w:r>
    </w:p>
    <w:p>
      <w:r>
        <w:rPr>
          <w:b/>
        </w:rPr>
        <w:t>E. 1.2</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 gliederung im Sinne von Art. 8 Abs. 1 bis und 1 ter nicht ausgeschöpft sind (Art. 28 Abs. 1 bis IVG). Gemäss Art. 28b Abs. 1 IVG wird die Höhe des Ren ten an spruchs in prozentualen Anteilen an einer ganzen Rente festgelegt. Bei einem In validitätsgrad von 50-69 % entspricht der prozentuale Anteil dem Inva li di täts grad (Abs. 2). Bei einem Invaliditätsgrad ab 70 % besteht Anspruch auf eine gan ze Rente (Abs. 3). Bei einem Inv aliditätsgrad von 40-50 % gelten pro zentuale Anteile</w:t>
      </w:r>
    </w:p>
    <w:p>
      <w:r>
        <w:t>zwischen 25 % und 47.5 % (Abs. 4) .</w:t>
      </w:r>
    </w:p>
    <w:p>
      <w:r>
        <w:rPr>
          <w:b/>
        </w:rPr>
        <w:t>E. 1.3</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 je mit Hin 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2. 2.1</w:t>
      </w:r>
    </w:p>
    <w:p>
      <w:r>
        <w:t>In der angefochtenen Verfügung führte die Beschwerdegegnerin aus, die Beschwerdeführerin könnte ohne gesundheitliche Einschränkung in einem 100</w:t>
      </w:r>
    </w:p>
    <w:p>
      <w:r>
        <w:t>%-Pensum ein Einkommen von Fr. 112'916.70 erzielen. Verglichen mit dem ab 1. Januar 2023</w:t>
      </w:r>
    </w:p>
    <w:p>
      <w:r>
        <w:t>in einem 60 %-Pensum erwirtschafteten</w:t>
      </w:r>
    </w:p>
    <w:p>
      <w:r>
        <w:t>Invalideneinkommen von Fr. 62'985.-- führe dies neu zu einem Invaliditätsgrad von 44 %, was Anspruch auf eine Rente in Höhe von 35 % einer ganzen Invalidenrente ergebe (Urk. 2). 2.2</w:t>
      </w:r>
    </w:p>
    <w:p>
      <w:r>
        <w:t>Die Beschwerdeführerin brachte dagegen im Wesentlichen vor, es sei zwar zutreffend, dass sich ihr Einkommen erhöht habe. Ursächlich dafür seien aber keine Veränderungen der tatsächlichen Verhältnisse; vielmehr sei die Lohn steigerung in einer Neuklassifizierung ihrer Tätigkeit durch die Arbeitgeberin begründet. D iese Erhöhung stehe jedoch weder im Zusammenhang mit ihrer Leistungsfähigkeit noch mit einer beruflichen Entwicklung oder einer Beförde run g , sondern sei gänzlich losgelöst von im Zusammenhang mit der Invalidität stehenden Faktoren, weshalb sie keinen Revisionstatbestand zu begründen vermöge . Sollte entgegen dem Vorgebrachten die Lohnerhöhung dennoch als Revisionsgrund zu betrachten sein, so sei davon auszugehen , dass auch das Valideneinkommen im Sinne einer beruflichen Weiterentwicklung zumindest im gleichen Umfang wie das Invalideneinkommen gestiegen sei (Urk.</w:t>
      </w:r>
    </w:p>
    <w:p>
      <w:r>
        <w:t>1). Gestützt auf die Angaben der ehemaligen Arbeitgeberin vom 16. Oktober 2023 sei diesfalls von einem Valideneinkommen von Fr. 120'000.-- auszugehen, was zu einem Invaliditätsgrad von 48 % führe. Da die für eine Revision nach Art.</w:t>
      </w:r>
    </w:p>
    <w:p>
      <w:r>
        <w:t>17 ATSG geforderten 5 % damit nicht erreicht seien, sei die Beschwerde gutzuheissen oder es seien zumindest weitere Abklärungen zum Valideneinkommen</w:t>
      </w:r>
    </w:p>
    <w:p>
      <w:r>
        <w:t>an Hand zu nehmen (Urk. 8 , Urk. 13 ). 2. 3</w:t>
      </w:r>
    </w:p>
    <w:p>
      <w:r>
        <w:t>Dem hielt die Beschwerdegegnerin entgegen, sie habe sich im Rahmen der Ren tenzusprache bei der vormaligen Arbeitgeberin der Beschwerdeführerin betref fend den mutmasslichen Lohn erkundigt , weshalb der Vorwurf ungenügender Abklärungen nicht gerechtfertigt sei. Im Zeitpunkt des Rentenbeginns per 1. Au gust 2015 habe das Einkommen Fr. 109'593.60 betragen, welches in der Folge stets der Nominallohnentwicklung angepasst worden sei. Weshalb diese Aussa gen der ersten Stunde nicht korrekt gewesen sein sollten, sei nicht ersichtlich und die in der E-Mail-Nachricht vom 16. Oktober 2023 gemachten Ausführungen seien allesamt hypothetischer Natur (Urk. 11). 3. 3.1</w:t>
      </w:r>
    </w:p>
    <w:p>
      <w:r>
        <w:t>Im März 2011 schloss die 1982 geborene Beschwerdeführerin ihr Studium mit dem Titel eines « Bachelor of Science in Facility Management » ab (Urk.</w:t>
      </w:r>
    </w:p>
    <w:p>
      <w:r>
        <w:t>6/20/6) und durchlief nach einer kurzen Zeit als Junior Consultant im Bereich Facility Management Consulting von September 2012 bis März 2014 ein Trainee Programm bei de r</w:t>
      </w:r>
    </w:p>
    <w:p>
      <w:r>
        <w:t>Y.___</w:t>
      </w:r>
    </w:p>
    <w:p>
      <w:r>
        <w:t>AG (vgl. C urriculum V itae , Urk. 6/20/2 und Urk.</w:t>
      </w:r>
    </w:p>
    <w:p>
      <w:r>
        <w:t>6/20/14-15 , 6/84/10 ). Ab April 2014 war sie Junior Projektleiterin Betr ie b bei de r</w:t>
      </w:r>
    </w:p>
    <w:p>
      <w:r>
        <w:t>Y.___</w:t>
      </w:r>
    </w:p>
    <w:p>
      <w:r>
        <w:t>AG in der Division Immobilien (Urk.</w:t>
      </w:r>
    </w:p>
    <w:p>
      <w:r>
        <w:t>6/20/2) , welche Anstellung bis März 2015 befristet war (U r k.</w:t>
      </w:r>
    </w:p>
    <w:p>
      <w:r>
        <w:t>6/2/1 , 6/9/2 ). Infolge ihrer ophthalmologischen Erkrankung war die Versicherte ab dem 21. Juli 2014 zu 100 % und ab dem 14.</w:t>
      </w:r>
    </w:p>
    <w:p>
      <w:r>
        <w:t>August 2014 zu 50</w:t>
      </w:r>
    </w:p>
    <w:p>
      <w:r>
        <w:t>% krankgeschrieben (Urk. 6/4/6). Bei zunehmender Visus verschlechterung gestaltete sich indessen auch die Ausschöpfung</w:t>
      </w:r>
    </w:p>
    <w:p>
      <w:r>
        <w:t>ihrer Rest arbeitsfähigkeit von 50 % in der Projektleitung als schwierig (Urk. 6/22/3, 6/23/2, vgl. auch Urk. 6/25/1 und 3 , wonach die massive n konzentrischen Gesichtsfeld einschränkungen beidseits das Be suchen von Baustellen verunmöglichten und das Lesen von Bauplänen sehr schwer machten). Mit Ablauf des befristeten Arbeits verhältnisses endete die Anstellung der Beschwerdeführerin bei de r</w:t>
      </w:r>
    </w:p>
    <w:p>
      <w:r>
        <w:t>Y.___ AG ( Urk. 6/84/6-7). In der Folge unterzog sich die Beschwerdeführerin einem sehbehin der tentechnischen Assessment (Urk.</w:t>
      </w:r>
    </w:p>
    <w:p>
      <w:r>
        <w:t>6/59) sowie einer sehbe h inderten technischen Grundschulung (Abschlussbericht vom 3.</w:t>
      </w:r>
    </w:p>
    <w:p>
      <w:r>
        <w:t>Mai 2016, Urk. 6/96) und trat per 1. Juni 2016 einen Arbeitsversuch bei der Z.___ AG mit einem Arbeitspensum von 60 % an (Urk. 6/97-98, 6/106). Per 1. Dezember 2016 wurde sie mit</w:t>
      </w:r>
    </w:p>
    <w:p>
      <w:r>
        <w:t>(unbefristete m ) Arbeitsvertrag als Fachspezialistin Marketing von der Z.___ AG an gestellt , womit sie bei einem Beschäfti gungsgrad von 60</w:t>
      </w:r>
    </w:p>
    <w:p>
      <w:r>
        <w:t>% ein monatliches Salär von Fr.</w:t>
      </w:r>
    </w:p>
    <w:p>
      <w:r>
        <w:t>4'000.- - (x 13) erzielte (Urk.</w:t>
      </w:r>
    </w:p>
    <w:p>
      <w:r>
        <w:t>6/109).</w:t>
      </w:r>
    </w:p>
    <w:p>
      <w:r>
        <w:t>Mit E-Mail-Nachricht vom 13. Juli 2018 teilte die Beschwerde führerin der Beschwerdegegnerin mit, ih r Lohn betrage nunmehr Fr. 4'200.-- (Urk.</w:t>
      </w:r>
    </w:p>
    <w:p>
      <w:r>
        <w:t>6/151, vgl. auch Arbeitsvertrag vom November 2019, Urk. 6/160). Schliess lich machte die Beschwerdeführerin – bei unverändertem Arbeitspensum von 60</w:t>
      </w:r>
    </w:p>
    <w:p>
      <w:r>
        <w:t>% – ein Salär von Fr. 4'845.-- per 1.</w:t>
      </w:r>
    </w:p>
    <w:p>
      <w:r>
        <w:t>Januar 2023 aktenkundig . Als Grund für die Einkommenserhöhung benannte sie die Anpassung ihrer Funktion von «Assistenz Leitung Interne Dienste» auf «Projektleiterin Interne Dienste» (Urk.</w:t>
      </w:r>
    </w:p>
    <w:p>
      <w:r>
        <w:t>6/164). Mit Schreiben vom 22. August 2023 zeigte die Versicherte schliess lich an, dass ihr Invalideneinkommen ab 1. April 2023 neu Fr. 66'495.-- betrage (Urk. 6/188-189). 3.2</w:t>
      </w:r>
    </w:p>
    <w:p>
      <w:r>
        <w:t>Gestützt auf die Einschätzung des Hausarztes der Beschwerdeführerin, Dr. med. A.___ , vom 1. März 2017, wonach ihr maximal eine Arbeitsfähigkeit von 60 % in der umgeschulten Tätigkeit zumutbar sei (Urk. 6/120/2-3; vgl. die bestä tigende Einschätzung des Regionalen Ärztlichen Dienstes vom 13. März 2017, Urk. 6/122/5) hatte die Beschwerdegegnerin im Rahmen der Rentenzusprache</w:t>
      </w:r>
    </w:p>
    <w:p>
      <w:r>
        <w:t>das Invalideneinkommen auf Fr. 52'000.-- (13 x Fr.</w:t>
      </w:r>
    </w:p>
    <w:p>
      <w:r>
        <w:t>4'000.--) fest gesetzt und das Valideneinkommen unter Zugrundelegung des als Junior Projektleiterin gene rierten Einkommens bei de r</w:t>
      </w:r>
    </w:p>
    <w:p>
      <w:r>
        <w:t>Y.___</w:t>
      </w:r>
    </w:p>
    <w:p>
      <w:r>
        <w:t>AG für das Jahr 2014 mit Fr.</w:t>
      </w:r>
    </w:p>
    <w:p>
      <w:r>
        <w:t>94'523.65 (13 x Fr. 7'271.05) beziehungsweise angepasst an die Nominallohnentwicklung für das Jahr 2016 mit Fr. 95'472.-- beziffert ( Urk.</w:t>
      </w:r>
    </w:p>
    <w:p>
      <w:r>
        <w:t>6/121). Nach Einwand der Versicher ten, wonach sie nach der Ausbildung und mit Berufserfahrung zwischen Fr.</w:t>
      </w:r>
    </w:p>
    <w:p>
      <w:r>
        <w:t>102'000.-- und Fr. 105'000.-- verdienen und zusätzlich eine Regionalzulage von Fr. 4'800.-- erhalten würde (Urk. 6/131-132) , tätigte die Beschwerdegegnerin weitere Abklärungen , im Rahmen derer ihr mutmasslich entgangener Lohn der Beschwerdeführerin per 1. August 2015 von Fr. 109'593.-- mitgeteilt wurde (Urk.</w:t>
      </w:r>
    </w:p>
    <w:p>
      <w:r>
        <w:t>6/138). Unter Berücksichtigung dieser Angaben errechnete die Beschwerde gegnerin in der Folge für das Jahr 2016 ein Valideneinkommen von Fr.</w:t>
      </w:r>
    </w:p>
    <w:p>
      <w:r>
        <w:t>110'470.35 und demgemäss einen Invaliditätsgrad von 53 % (Urk.</w:t>
      </w:r>
    </w:p>
    <w:p>
      <w:r>
        <w:t>6/140/2). 4. 4.1</w:t>
      </w:r>
    </w:p>
    <w:p>
      <w:r>
        <w:t>Strittig ist vorliegend, ob ein Revisionstatbestand gegeben ist und bejahenden falls, wie das Valideneinkommen der Beschwerdeführerin zu bemessen ist. 4.2</w:t>
      </w:r>
    </w:p>
    <w:p>
      <w:r>
        <w:t>Vorab ist darauf hinzuweisen, dass mit der Revision WEIV (2022) der seit Beginn der IV geltende Nichteinbezug von Soziallohn in das Invalideneinkommen ersatzlos gestrichen worden ist. Es kommt somit im Gegensatz zur alten Regelung allein darauf an, ob auf dem Soziallohn AHV-Beiträge entrichtet wurden beziehungsweise werden (vgl. MEYER/REICHMUTH, Rechtsprechung IV, Art. 28a N 23-25). Dass nicht auf dem gesamten, von der Beschwerdeführerin ab Januar 2023 erzielten Einkommen</w:t>
      </w:r>
    </w:p>
    <w:p>
      <w:r>
        <w:t>AHV-Beiträge abgeführt würden, macht die Beschwerdeführerin nicht geltend und ist mit Blick auf den mit der Z.___ AG abgeschlossenen Arbeitsvertrag (Urk. 6/160, vgl. auch Urk.</w:t>
      </w:r>
    </w:p>
    <w:p>
      <w:r>
        <w:t>6/189) denn auch nicht zu vermuten. Demnach sind entgegen der Auffas sung der Beschwerdeführerin keinerlei Anhaltspunkte dafür ersichtlich, dass dem im Vergleich zur Rentenfestsetzung (vgl. E. 3.2) höheren effektiv erwirtschafteten</w:t>
      </w:r>
    </w:p>
    <w:p>
      <w:r>
        <w:t>Salär die Qualifikation als Revisionsgrund abginge. Soweit die Beschwerde führerin das Fehlen eines Revisionsgrundes mit dem Urteil des Bundesgerichts 9C_156/2011 vom 6.</w:t>
      </w:r>
    </w:p>
    <w:p>
      <w:r>
        <w:t>September 2011 begründen will, dringt sie nicht durch. Das Bundesgericht hielt in jenem Urteil fest, der Versicherte, welcher kurz vor dem Pensionsalter stand und seine Arbeitsstelle verloren hatte, könne sich nicht auf die Rechtsprechung zur Frage der Verwertbarkeit der Restarbeitsfähigkeit bei vor gerücktem Alter berufen, lasse sich doch mit dem reinen Zeitablauf, welcher keinen Gesundheitsschaden darstelle, kein Revisions tatbestand begründen. Da die Erwerbsunfähigkeit auf Faktoren zurückzuführen sei, die ausserhalb der Invalidi tät lägen (hier: die bevorstehende Pensionierung bzw. der Zeitablauf ), sei die vom Beschwerdeführer erlittene Erwerbseinbusse durch die Arbeitslosenversicherung zu decken. Die vorliegende Konstellation</w:t>
      </w:r>
    </w:p>
    <w:p>
      <w:r>
        <w:t>weist keinerlei Ähnlichkeiten mit dem vorstehend zitierten Urteil auf; vielmehr ist die Auswirkung einer effektive n Erhöhung des Invalideneinkommens auf den bisherigen Rentenanspruch zu beurteilen . Nachdem revisionsrechtlich</w:t>
      </w:r>
    </w:p>
    <w:p>
      <w:r>
        <w:t>eine erhebliche Änderung in den tatsäch lichen Verhältnissen erforderlich ist, fällt eine Rentenrevision auch dann in Betracht, wenn sich überhaupt die erwerblichen Auswirkungen – auch bei gleich gebliebenem Gesundheitszustand – erheblich verändert haben ( vgl. MEYER/</w:t>
      </w:r>
    </w:p>
    <w:p>
      <w:r>
        <w:t>REICHMUTH a.o. O , N 21 ff. , E. 1.3 ). Das ist hier zweifellos der Fall , zumal angesichts der bisherigen Dauer des Arbeitsverhältnisses mit der Z.___ AG seit Dezember 2016 von einer zumutbaren und dauerhaften Einkommenserzielung auszugehen ist.</w:t>
      </w:r>
    </w:p>
    <w:p>
      <w:r>
        <w:t>Die Behauptung der Beschwerdeführerin, die Erhöhung des Lohnes stehe in keinerlei Zusammenhang mit ihrer Leistungs fähigkeit oder einer beruflichen Entwicklung (Urk. 1 S. 5), ist zum einen mit Blick darauf, dass der Lohn beim Arbeitsverhältnis ein Äquivalent zur Leistung darstellt, gänzlich unbegründet , und steht zum andern im Widerspruch zur For derung, eine Entwicklung des Valideneinkommens</w:t>
      </w:r>
    </w:p>
    <w:p>
      <w:r>
        <w:t>sei zu berücksichtigen (Urk.</w:t>
      </w:r>
    </w:p>
    <w:p>
      <w:r>
        <w:t>1 S.</w:t>
      </w:r>
    </w:p>
    <w:p>
      <w:r>
        <w:t>7).</w:t>
      </w:r>
    </w:p>
    <w:p>
      <w:r>
        <w:t>Nach dem Ausgeführten ist e ine Änderung seitens des Invalideneinkommens damit klarerweise gegeben. Dass die Beschwerdegegnerin das ab Januar 2023 von der Beschwerdeführerin erzielte Einkommen in Höhe von Fr. 4'845.-- berücksich tigt und neu ein Invalideneinkommen von Fr. 62'985.-- errechnet hat (Urk. 2), ist mithin nicht zu beanstanden. 4. 3 4. 3 .1</w:t>
      </w:r>
    </w:p>
    <w:p>
      <w:r>
        <w:t>D ie Beschwerdeführerin hat im Eventualstandpunkt vorgetragen, für den Fall, dass ein Revisionsgrund zu bejahen sei, müsse beim Valideneinkommen von einer beruflichen Weiterentwicklung ausgegangen werden , womit auch das Validen einkommen zu erhöhen sei (E. 2.2) . 4. 3 .2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Blosse Absichts erklärungen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 lichkeit eingetreten wären (BGE 145 V 141 E. 5.2.1, Urteil des Bundesgerichts 9C_316/2020 vom 6. Oktober 2020 E. 3.1 ).</w:t>
      </w:r>
    </w:p>
    <w:p>
      <w:r>
        <w:t>Im Revisionsverfahren besteht insoweit ein Unterschied zur ursprünglichen Ren 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Gesundheits 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mit Hinweisen). 4. 3 . 3</w:t>
      </w:r>
    </w:p>
    <w:p>
      <w:r>
        <w:t>Die Akten zeichnen das Bild einer sehr motivierten, ehrgeizigen und zielstrebigen Beschwerdeführerin. Bereits im Rahmen ihrer ersten Praktika zeigte sie sich mit überdurchschnittlicher Auffassungsgabe und war au ss erordentlich motiviert sowie einsatzbereit (Urk.</w:t>
      </w:r>
    </w:p>
    <w:p>
      <w:r>
        <w:t>6/84/11). Dass die vormalige Arbeitgeberin mit den Leis tungen der Beschwerdeführerin sehr zufrieden war, ergibt sich aus dem bei Ablauf des befristeten Arbeitsverhältnisses bei de r</w:t>
      </w:r>
    </w:p>
    <w:p>
      <w:r>
        <w:t>Y.___</w:t>
      </w:r>
    </w:p>
    <w:p>
      <w:r>
        <w:t>AG ausgestellte n Arbeitszeugnis (Urk.</w:t>
      </w:r>
    </w:p>
    <w:p>
      <w:r>
        <w:t>6/84/6-7). Im Abschlussbericht über die sehbehindertentechnische Grund schulung wurde ausgeführt, die Beschwerdeführerin verfüge über ausgezeichnete Basisqualifikationen, sei sozial auf allen Ebenen gewandt und sehr zuverlässig mit einer hervorragenden Selbstorganisation. Für den Unterricht sei sie immer bestens vorbereitet und stets pünktlich anwesend und die Zusammenarbeit mit ihr sei allzeit sehr gut und angenehm gewesen (Urk. 6/96/5). Anlässlich des Arbeitsversuchs bei der Z.___ AG wurde im Verlaufsprotokoll Berufsberatung festgehalten, der Vorgesetzte sei mit dem Einsatz der Beschwer deführerin sehr zufrieden (Urk.</w:t>
      </w:r>
    </w:p>
    <w:p>
      <w:r>
        <w:t>6/111/4). Angesichts dieser Qualifikationen</w:t>
      </w:r>
    </w:p>
    <w:p>
      <w:r>
        <w:t>vermag es nicht zu erstaunen , dass die Beschwerdeführerin ihren bei der Z.___ AG zu Beginn erzielten Lohn von Fr. 4'000. -- (Urk. 6/109) auf Fr. 4'845.-- steigern konnte . Dass das Salär ihrer Funktion angepasst wurde (Urk.</w:t>
      </w:r>
    </w:p>
    <w:p>
      <w:r>
        <w:t>6/164), kann denn wohl einzig als Beförderung bei guter Leistung gewertet werden. Welche Position die Beschwerdeführerin nunmehr bekleidet und insbe sondere welche Qualifikationen hierfür unerlässlich sind, ist jedoch nicht akten kundig . Soweit die Beschwerdeführerin den Stellenbeschrieb «Projektleiter/in IV» einreichen liess (Urk. 6/178), ist dieser mit Blick auf die im Schreiben vom April 2023 genannte Referenzfunktion einer Projektleiterin II (Urk. 6/189) kaum einschlägig .</w:t>
      </w:r>
    </w:p>
    <w:p>
      <w:r>
        <w:t>Dennoch liegen mit dem A ufgezeigten Anhaltspunkte vor, welche eine berufliche Weiterentwicklung im Gesundheitsfall durchaus als möglich erscheinen lassen. 4. 3 . 4</w:t>
      </w:r>
    </w:p>
    <w:p>
      <w:r>
        <w:t>Ob und welche berufliche Entwicklung die Beschwerdeführerin im Gesundheits fall durchlaufen hätte, kann gestützt auf die vorliegende Aktenlage nicht abschliessend festgestellt werden. Übereinstimmend gehen die Parteien davon aus, dass die Beschwerdeführerin bei guter Gesundheit nach wie vor für die Y.___</w:t>
      </w:r>
    </w:p>
    <w:p>
      <w:r>
        <w:t>AG tätig wäre. Dass die Beschwerdeführerin im Zeitpunkt ihrer Arbeitsunfähig keit in einer befristeten Anstellung stand, steht dem nicht entgegen, wurde die Beschwerdeführerin doch mit Praktika, Trainee Programm und befristeter Anstel lung als Junior Projektleiterin vielmehr gezielt gefördert. Wie es sich damit verhält, muss indessen Gegenstand weiterer Abklärungen durch die Beschwerde gegnerin sein. Diese hat bei der vormaligen Arbeitgeberin , der Y.___ AG, abzuklä ren, ob und bejahendenfalls in welcher Position die Beschwerdeführerin im Gesundheitsfall stehen würde . Dabei ist insbesondere von Interesse, ob eine Karriereplanung zur Anwendung kommt oder kam, welche im Sinne von norma len Schritten junge Nachwuchstalente bis zu einer verantwortungsvollen Aufgabe innerhalb der Y.___ AG führt beziehungsweise führte (vgl. das Zertifikat zum Y.___ Trainee Programm, Urk. 6/84/10).</w:t>
      </w:r>
    </w:p>
    <w:p>
      <w:r>
        <w:rPr>
          <w:b/>
        </w:rPr>
        <w:t>E. 5</w:t>
      </w:r>
    </w:p>
    <w:p>
      <w:r>
        <w:t>Zusammenfassend ist festzuhalten, dass das erhöhte, effektive Einkommen der Beschwerdeführerin ein en Revisions tatbestand begründet (E. 4.2). Demzufolge hat die Beschwerdegegnerin den Rentenanspruch umfassend zu prüfen, wobei keine Bindung an frühere Beurteilungen besteht (E. 1.3). Nachdem mit Blick auf den zwischenzeitlich durchlaufenen beruflichen Werdegang der Beschwerde führerin eine mutmassliche E inkommense ntwicklung ohne Eintritt des Gesund heitsschadens bis zum Revisionszeitpunkt nicht auszuschliessen ist, hat die Beschwerdegegnerin weitere Abklärungen zu tätigen. Dabei hat sie zum einen die aktuelle Einreihung und Qualifizierung der Beschwerdeführerin bei der Z.___</w:t>
      </w:r>
    </w:p>
    <w:p>
      <w:r>
        <w:t>AG abzuklären (E. 4.3.3) und zum anderen Erkundigungen hin sichtlich beruflicher Förderung junger, motivierter Mitarbeiter durch die Y.___ AG (E. 4.3.4) zu tätigen .</w:t>
      </w:r>
    </w:p>
    <w:p>
      <w:r>
        <w:t>D ie Sache ist</w:t>
      </w:r>
    </w:p>
    <w:p>
      <w:r>
        <w:t>demnach an die Beschwerdegegnerin zurückzuweisen, damit sie den rechtserheblichen Sachverhalt wie dargelegt ergänzend abkläre und hernach neu über den Rentenanspruch der Beschwerdeführerin verfüge. In diesem Sinne ist die Beschwerde gutzuheissen.</w:t>
      </w:r>
    </w:p>
    <w:p>
      <w:r>
        <w:rPr>
          <w:b/>
        </w:rPr>
        <w:t>E. 6.1</w:t>
      </w:r>
    </w:p>
    <w:p>
      <w:r>
        <w:t>Die Kosten des Verfahrens sind auf Fr. 700.-- festzulegen (Art. 69 Abs. 1 bis</w:t>
      </w:r>
    </w:p>
    <w:p>
      <w:r>
        <w:t>IVG ) und ausgangsgemäss der Beschwerdegegnerin aufzuerlegen.</w:t>
      </w:r>
    </w:p>
    <w:p>
      <w:r>
        <w:rPr>
          <w:b/>
        </w:rPr>
        <w:t>E. 6.2</w:t>
      </w:r>
    </w:p>
    <w:p>
      <w:r>
        <w:t>Die Rückweisung an die Verwaltung gilt nach ständiger Rechtsprechung als voll ständiges Obsiegen (BGE 137 V 57 E. 2.2), weshalb d ie vertretene Beschwerde führer in Anspruch auf eine Prozessentschädigung hat (§ 34 Abs. 1 des Gesetzes über das Sozialversicherungsgericht, GSVGer ). Diese wird ohne Rücksicht auf den Streitwert nach der Bedeutung der Streitsache, der Schwierigkeit des Prozesses und dem Mass des Obsiegens bemessen (§ 34 Abs. 3 GSVGer ). Die der Beschwer deführerin von der Beschwerdegegnerin auszurichtende Prozessentschädigung ist unter Berücksichtigung der genannten Kriterien ermessensweise auf Fr. 2’ 2 00.-- (inkl. Barauslagen und MWSt ) festzusetzen. Das Gericht erkennt: 1.</w:t>
      </w:r>
    </w:p>
    <w:p>
      <w:r>
        <w:t>Die Beschwerde wird in dem Sinne gutgeheissen, dass die angefochtene Verfügung vom 19. Juni 2023 aufgehoben und die Sache an die Sozialversicherungsanstalt des Kantons Zürich, IV-Stelle, zurückgewiesen wird, damit diese, nach erfolgten Abklärungen im Sinne der Erwägungen, über den Rentenanspruch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2’200 .-- (inkl. Barauslagen und MWST)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