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IV.2023.00394 vom 31. Oktober 2023</w:t>
      </w:r>
    </w:p>
    <w:p>
      <w:r>
        <w:t>ZH Sozialversicherungsgericht, 2023-10-31, DE</w:t>
      </w:r>
    </w:p>
    <w:p>
      <w:r>
        <w:rPr>
          <w:b/>
        </w:rPr>
        <w:t xml:space="preserve">Quelle: </w:t>
      </w:r>
      <w:r>
        <w:t>https://mcp.opencaselaw.ch/entscheid/zh_sozialversicherungsgericht_IV.2023.00394</w:t>
      </w:r>
    </w:p>
    <w:p>
      <w:r>
        <w:t>FR: ZH_SOZIALVERSICHERUNGSGERICHT IV.2023.00394 du 31 octobre 2023</w:t>
      </w:r>
    </w:p>
    <w:p>
      <w:r>
        <w:t>IT: ZH_SOZIALVERSICHERUNGSGERICHT IV.2023.00394 del 31 ottobre 2023</w:t>
      </w:r>
    </w:p>
    <w:p>
      <w:pPr>
        <w:pStyle w:val="Heading2"/>
      </w:pPr>
      <w:r>
        <w:t>Erwägungen</w:t>
      </w:r>
    </w:p>
    <w:p>
      <w:r>
        <w:rPr>
          <w:b/>
        </w:rPr>
        <w:t>E. 1</w:t>
      </w:r>
    </w:p>
    <w:p>
      <w:r>
        <w:t>7. April 2014 unter Hinweis auf Angst und Depression bei der Invalidenversicherung zum Leistungsbezug an ( Urk. 6/2 Ziff. 6.2 ) . Mit Verfü gung vom 6. Juli 2015 verneinte die Sozialversicherungsanstalt des Kantons Zürich, IV-Stelle, einen Anspruch auf Leistungen der Invalidenversicherung ( Urk. 6/18) .</w:t>
      </w:r>
    </w:p>
    <w:p>
      <w:r>
        <w:t>Auf das erneute Leistungsbegehren der Versicherten vom 1 1. November 2020 ( Urk. 6/19 ) trat die IV-Stelle mit Verfügung vom 2 6. Februar 2021 nicht ein ( Urk. 6/25).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 bar.</w:t>
      </w:r>
    </w:p>
    <w:p>
      <w:r>
        <w:rPr>
          <w:b/>
        </w:rPr>
        <w:t>E. 1.2</w:t>
      </w:r>
    </w:p>
    <w:p>
      <w:r>
        <w:t>Invalidität ist die voraussichtlich bleibende oder längere Zeit dau ernde ganze oder teilweise Erwerbsunfähigkeit (Art. 8 Abs. 1 ATSG). Erwerbs un fähigkeit ist der durch Beeinträchtigung der körperlichen, geistigen oder psychischen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Versicherte mit vollendetem 20. Altersjahr, die vor der Beeinträchtigung ihrer körperlichen, geistigen oder psychischen Gesund heit nicht erwerbstätig waren und denen eine Erwerbstätigkeit nicht zugemutet werden kann, gelten nach Art. 5 Abs. 1 IVG in Verbindung mit Art. 8 Abs. 3 ATSG als invalid, wenn eine Unmöglichkeit vorliegt, sich im bisherigen Aufgaben bereich zu betätigen. Art. 7 Abs. 2 ATSG ist sinngemäss anwendbar. Demnach sind für die Beurteilung des Vorliegens einer Erwerbsunfähigkeit aus schliess lich die Folgen der gesundheitlichen Beeinträchtigung zu berücksich tigen. Eine Erwerbsunfähigkeit liegt zudem nur vor, wenn sie aus objektiver Sicht nicht überwindbar ist.</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 anbelangt, geht aus dem Auszug aus dem individuellen Konto (IK-Auszug; Urk. 6/41) einzig für den Monat Februar 2004 ein Betrag von Fr. 1'650.-- hervor . Dass in den Jahren vor der Geburt ihrer Tochter im 2005 bereits ein Gesundheitsschaden vorgelegen hätte, welcher die Beschwerdeführerin an der Aufnahme einer Erwerbstätigkeit gehindert hätte, ist nicht ausgewiesen oder bekannt. Echtzeitliche medizinische Berichte liegen keine vor , und i nsbesondere wurde mit rechtskräftig gewordener Verfügung vom 6. Juli 2015 ( Urk. 6/18) ein erheblicher Gesundheitsschaden verneint (vgl. auch nach folgend E. 6.1) . Daran vermag auch die Einschätzung der Psychiatrie Y.___ zu Handen der Beschwerdeführerin (vgl. nachfolgend E. 5.5), wonach bereits vor rund 20 Jahren die psychische Erkrankung die Integration verhindert habe, nichts zu ändern, da – wie bereits erwähnt - echtzeitliche medizinische Beurteilungen fehlen und im erwähnten Bericht im Wesentlichen lediglich die subjektive Einschätzung der Beschwerdeführerin widergegeben wird. Sodann geht aus dem Bericht der Fach personen der Psychiatrie Y.___ vom 2 7. Januar 2022 ( Urk. 6/33/7-9) hervor, dass die Familie der Beschwerdeführerin seit 2002 von der IV-Rente des Ehemannes gelebt habe , aktuell von der AHV-Rente. D ie finanzielle Lage sei prekär und stelle eine grosse Belastung für die Familie dar ( Urk. 6/33/7-9 S. 2 oben).</w:t>
      </w:r>
    </w:p>
    <w:p>
      <w:r>
        <w:t>Diesbezüglich ist g emäss Rechtsprechung zu berücksichtigen, dass der wirtschaft lichen Notwendigkeit einer Erwerbstätigkeit alleine keine entscheidende Bedeu tung zukommt (Urteil e</w:t>
      </w:r>
    </w:p>
    <w:p>
      <w:r>
        <w:t>des Bundesgerichts 8C_29/2020 vom 1 9. Februar 2020 E. 5.3.3 und 8C_406/2017 vom 6. September 2017 E. 4.3).</w:t>
      </w:r>
    </w:p>
    <w:p>
      <w:r>
        <w:t>Stärker zu gewichten ist vielmehr die Tatsache , dass die Beschwerdeführerin seit ihrer Einreise in die Schweiz abgesehen von einer einmonatigen Tätigkeit mit geringem Verdienst keine Arbeitstätigkeit oder Arbeitsbemühungen nachzuweisen vermag, auch nicht in einem Teilzeitpensum beziehungsweise für ein Teilzeitpensum (vgl. Urteil des Bundesgerichts 8C_185/2020 vom 21. April 2020 E. 4.2.1).</w:t>
      </w:r>
    </w:p>
    <w:p>
      <w:r>
        <w:t>Entsprechendes wird auch nicht substantiiert geltend gemacht (vgl. Urk. 1 S. 6 f.). Dass die Beschwerdeführerin</w:t>
      </w:r>
    </w:p>
    <w:p>
      <w:r>
        <w:t>zum jetzigen Zeitpunkt einzig aufgrund de r zwischenzeitli chen Volljährigkeit der Tochter einer Erwerbtätigkeit nachgehen würde, erscheint in Anbetracht der seit jeher engen finanziellen Verhältnisse und der Erwerbs biographie trotz Schulpflicht der Tochter seit 2009 und damit der Möglichkeit, zumindest teilzeitlich einer Erwerbstätigkeit nachzugehen, ohne die Betreuung des Kindes zu vernachlässigen,</w:t>
      </w:r>
    </w:p>
    <w:p>
      <w:r>
        <w:t>als wenig wahrscheinlich.</w:t>
      </w:r>
    </w:p>
    <w:p>
      <w:r>
        <w:t>Damit hat die Beschwerdegegnerin die Beschwerdeführerin auch im Rahmen der vorliegenden Leistungsanspruchsprüfung zu Recht als Hausfrau qualifiziert. 4 . 4 .1</w:t>
      </w:r>
    </w:p>
    <w:p>
      <w:r>
        <w:t>Der leistungsanspruchsverneinende n Verfügung vom 6. Juli 2015 ( Urk. 6/18) lag der folgende medizinische Bericht zugrunde ( vgl. Urk. 6/15 S. 2) : 4 . 2</w:t>
      </w:r>
    </w:p>
    <w:p>
      <w:r>
        <w:t>Dr. med. Z.___ , Facharzt für Psychiatrie und Psychotherapie, stellte in sei nem Bericht vom 1 9. Juni 2014 ( Urk. 6/7) folgende Diagnosen mit Auswirkung auf die Arbeitsfähigkeit ( Ziff. 1.1): - andere spezifische Angststörungen (Angsthysterie im Lift oder wenn sie alleine sei), ICD-10 F41.8, bestehend seit 2009 - Störung durch Hypnotika Zolpidem , ICD-10 F13</w:t>
      </w:r>
    </w:p>
    <w:p>
      <w:r>
        <w:t>Dr. Z.___ führte aus, dass die Beschwerdeführerin seit dem 4. September 2009 bei ihm in Behandlung sei. Die letzte Kontrolle sei am 3 0. Mai 2014 erfolgt ( Ziff. 1.2). Die Beschwerdeführerin sei Hausfrau . Dabei bestehe keine verminderte Leistungs fähigkeit ( Ziff. 1.7). Mit einer Wiederaufnahme der beruflichen Tätigkeit in einem Pensum von 100 % könne ab dem 1 9. Juni 2014 gerechnet werden ( Ziff. 1.9). Ein mindestens dreimonatiges Arbeitstraining in einer geschützten Werkstatt sei zu empfehlen, bevor die Patientin im ersten Arbeitsmarkt integriert werden könne ( Ziff. 1.11). Zum ärztlichen Befund hielt Dr. Z.___ fest, dass es sich um eine ein fach strukturierte Patientin handle. Sie sei orientiert, wirke unsicher und unklar aufgrund der Familienverhältnisse, sei fordernd und klagend aber auch nicht wil lig, für eine regelmässige Therap ie oder stationäre Behandlung in einer fachspe zifischen Institution. Sie leide an einer Angst, jedoch bestünden keine psychoti schen Erlebnisse. Sie habe eine Zukunftsangstperspektive, keine Ich-Störungen, sei psychomotorisch ruhig und nicht suizidal ( Ziff. 1.4). 5 . 5 .1</w:t>
      </w:r>
    </w:p>
    <w:p>
      <w:r>
        <w:t>Im Zusammenhang mit der Neuanmeldung der Beschwerdeführerin bei der Invaliden versicherung vom 8. Juni 2022 ( Urk. 6 /32) liegen folgende relevante n</w:t>
      </w:r>
    </w:p>
    <w:p>
      <w:r>
        <w:t>medizinische n Berichte vor: 5 .2</w:t>
      </w:r>
    </w:p>
    <w:p>
      <w:r>
        <w:t>A.___ , Oberarzt, und MSc</w:t>
      </w:r>
    </w:p>
    <w:p>
      <w:r>
        <w:t>B.___ , Psychologin, Psychiatrie Y.___ , stellten in ihrem Bericht vom 2 7. Januar 2022 ( Urk. 6/33/7-9) folgende Diagnosen (S. 1): - rezidivierende depressive Störung, gegenwärtig mittelgradige Episode (ICD-10 F33.1) - Agoraphobie: Mit Panikstörung (ICD-10 F40.1) - Verdacht auf Migräne ohne Aura, Erstmanifestation</w:t>
      </w:r>
    </w:p>
    <w:p>
      <w:r>
        <w:t>( EM ) etwa 2010</w:t>
      </w:r>
    </w:p>
    <w:p>
      <w:r>
        <w:t>Die Patientin befinde sich seit Oktober 2016</w:t>
      </w:r>
    </w:p>
    <w:p>
      <w:r>
        <w:t>in der Psychiatrie Y.___ Ambulatorium C.___</w:t>
      </w:r>
    </w:p>
    <w:p>
      <w:r>
        <w:t>in ambulanter psychiatrisch-psychotherapeutischer Behandlung. Sie komme je nach Befindlichkeit alle zwei bis vier Wochen zu einem Gespräch à 30 Minuten (S. 1 Mitte) . Seit Oktober 2016 sei die Patientin dreimal stationär hospitalisiert gewe sen. Nach Austritt habe sich das Zustandsbild jedoch erneut verschlechtert, mit unter aufgrund verschiedener Belastungsfaktoren. So würden die aktuelle finanzielle Situation sowie wiederkehrende Paarkonflikte mitunter als aufrechterhal tende Faktoren für die psychischen Einschränkungen gesehen. Ein erneuter Klinikaufenthalt werde als wenig zielführend (kurzzeitige Verbesserung, langfristig unveränderter Zustand) gesehen (S. 2 Mitte).</w:t>
      </w:r>
    </w:p>
    <w:p>
      <w:r>
        <w:t>Sowohl die depressive Störung wie auch die Angststörung wirkten sich sehr ungünstig auf die Arbeitsfähigkeit aus. So verfüge die Beschwerdeführerin über ein deutlich reduziertes Funktionsniveau, sei kaum belastbar und schnell über fordert, was wiederum die Ängste verstärke. Die Stimmung und die Ängste bedingten sich wechselseitig, so dass die Patientin bei verstärkter depressiver Stimmung auch über eine Zunahme der Angstproblematik berichte. Die durch die Angststörung deutlich eingeschränkte Selbständigkeit (sie verlasse zum Beispiel das Haus alleine nicht) wirke sich ebenfalls sehr ungünstig auf die Arbeitsfähig keit aus (S. 3 Mitte).</w:t>
      </w:r>
    </w:p>
    <w:p>
      <w:r>
        <w:t>Die Beschwerdeführerin werde gegenwärtig und bis auf Weiteres zu maximal 40 % arbeitsfähig beurteilt .</w:t>
      </w:r>
    </w:p>
    <w:p>
      <w:r>
        <w:t>Eine Beschäftigung als Hilfskraft (beispielsweise in der Gastronomie) oder auch in der Reinigung werde als zumutbar erachtet. In Bezug auf die Haushaltsführung seien ihnen keine spezifischen Einschränkungen bekannt (S. 3 Mitte).</w:t>
      </w:r>
    </w:p>
    <w:p>
      <w:r>
        <w:t>Zur Anamnese wurde</w:t>
      </w:r>
    </w:p>
    <w:p>
      <w:r>
        <w:t>fest gehalten , dass die Patientin als zweites von fünf Mäd chen in Tunesien geboren sei. Sie habe ab dem 6. Lebensjahr sporadisch die Schule besucht. Ab dem 1 2. Lebensjahr habe sie in der Teppichproduktion und in einer Lederfabrik gearbeitet. 2001 habe sie einen in der Schweiz lebenden Tune sier geheiratet und sei in die Schweiz gekommen. Sie habe über 18 Monate einen Deutschkurs besucht und in einer Küche zu arbeiten begonnen. Ab 2002 sei sie nicht mehr arbeits tätig gewesen. Ihr Ehemann habe seit 1999 eine IV-Rente gehabt und sei heute pensioniert. Die Familie habe seit 2002 von der IV-Rente des Ehemannes gel e bt, aktuell von der AHV-Rente. Die finanzielle Lage sei gegenwärtig prekär und stelle eine grosse Belastung für die Familie dar, was sich mitunter ungünstig auf das psychische Befinden der Patientin auswirke im Sinne einer Zunahme der depressiven Symptomatik und verstärkte r Ängste. Die Migra tion in die Schweiz und die Trennung von Mutter und Schwestern sei en bis heute noch schmerzlich für die Patientin (S . 2 oben).</w:t>
      </w:r>
    </w:p>
    <w:p>
      <w:r>
        <w:rPr>
          <w:b/>
        </w:rPr>
        <w:t>E. 2</w:t>
      </w:r>
    </w:p>
    <w:p>
      <w:r>
        <w:t>1. September 2023 beantragte die IV-Stelle, die Beschwerde sei abzuweisen ( Urk. 5) , was der Beschwerdeführerin am 2 5. September 2023 zur Kenntnis gebracht wurde ( Urk. 7). Das Gericht zieht in Erwägung: 1.</w:t>
      </w:r>
    </w:p>
    <w:p>
      <w:r>
        <w:rPr>
          <w:b/>
        </w:rPr>
        <w:t>E. 2.1</w:t>
      </w:r>
    </w:p>
    <w:p>
      <w:r>
        <w:t>Die Beschwerdegegnerin hielt in ihre r Verfügung ( Urk. 2) fest , das erste Leistungs begehren der Beschwerdeführerin sei am 6. Juli 2015 abgewiesen wor den. Mit dem Gesuch vom 1 6. Juni 2022 seien aktuelle Arztberichte eingereicht worden, welche dem r egional en</w:t>
      </w:r>
    </w:p>
    <w:p>
      <w:r>
        <w:t>ä rztlichen Dienst (RAD) zur Prüfung vorgelegt worden seien. Aus medizinischer Sicht liege im Wesentlichen ein unverändertes Zustandsbild vor. Es bestehe weiterhin keine langandauernde gesundheitliche Einschränkung, welche sich auf die Arbeitsfähigkeit auswirke , und damit kein Anspruch auf Leistungen der Invalidenversicherung . Auch aus dem eingereichten Arztb ericht der Psychiatrie Y.___ gingen keine neuen Fakten hervor. Die genannten Einschränkungen seien bereits bekannt und bei der Beurteilung berücksichtigt worden. Es werde weiterhin von keiner lan g andauern de n gesundheitlichen Einschränkung ausgegangen. Daher sei keine Abklärung im Haushalt angezeigt (S. 1 f.).</w:t>
      </w:r>
    </w:p>
    <w:p>
      <w:r>
        <w:rPr>
          <w:b/>
        </w:rPr>
        <w:t>E. 2.2</w:t>
      </w:r>
    </w:p>
    <w:p>
      <w:r>
        <w:t>Dagegen machte die Beschwerdeführerin in ihrer Beschwerde ( Urk. 1) geltend, dass sie im Vergleich zum Zeitpunkt der Erstanmeldung heute nicht mehr will kürfrei als Hausfrau qualifiziert werden könne , zumal ihr Kind nun volljährig sei. Es sei daher anzunehmen, dass sie als Gesunde eine vollzeitige Erwerbstätigkeit ausüben würde. Sie sei vor der Erkrankung beziehungsweise vor ihrer Mutter schaft in der Schweiz im Gastronomiebereich tätig gewesen (S. 6 f. Rz . 12-14). Darüber hinaus habe sich ihre Situation aus medizinischer Sicht verschlechtert , und es werde ihr von den Ärzten eine 100%ige Arbeitsunfähigkeit attestiert (S. 7 ff. Rz . 15-18). Da sich der frühere Entscheid aus Sicht der heutigen Gerichtsp raxis nicht mehr vertreten lasse, dürfe dieser nicht zur Begründung der Abweisung ihres Leistungsbegehrens hinzugezogen werden (S. 9 f. Rz . 19-20).</w:t>
      </w:r>
    </w:p>
    <w:p>
      <w:r>
        <w:rPr>
          <w:b/>
        </w:rPr>
        <w:t>E. 2.3</w:t>
      </w:r>
    </w:p>
    <w:p>
      <w:r>
        <w:t>Strittig und zu prüfen ist , ob sich die tatsächlichen Verhältnisse seit der leistungs verneinenden Verfügung vom 6. Juli 2015 ( Urk. 6/18) in einer anspruchsbegrün denden Weise verändert ha ben (vgl. vorstehend E. 1.7) und ob nunmehr Anspruch auf eine Invalidenrente besteht, wobei insbesondere auch ihre</w:t>
      </w:r>
    </w:p>
    <w:p>
      <w:r>
        <w:t>sozialversicherungs rechtliche Qualifikation (vorstehend E. 1.8) zu beurteilen ist . 3.</w:t>
      </w:r>
    </w:p>
    <w:p>
      <w:r>
        <w:t>Die leistungsanspruchsverneinende Verfügung vom 6. Juli 2015 ( Urk. 6/18 ) basierte auf der Annahme einer Qualifikation der Beschwerdeführerin als Haus frau (vgl. Urk. 6 /15).</w:t>
      </w:r>
    </w:p>
    <w:p>
      <w:r>
        <w:t>Soweit die Beschwerdeführerin nun vorbringt, dass diese Qualifikation aufgrund dessen, dass ihre 2005 geborene Tochter volljährig sei, nicht mehr zutreffe und sie als Erwerbstätige zu qualifizieren sei (vorstehend E. 2.2 , Urk. 6/33/1 ) , kann ihr nicht gefolgt werden.</w:t>
      </w:r>
    </w:p>
    <w:p>
      <w:r>
        <w:t>So liegen zum Schulbesuch und einer allfälligen Ausbildung der Beschwerde führerin in Tunesien lediglich vage und teils widersprüchliche Angaben vor (vgl. nachfolgend E. 5.2-3 , Urk. 6/2 Ziff. 4.1 und Ziff. 5 , Urk. 6/7 Ziff.</w:t>
      </w:r>
    </w:p>
    <w:p>
      <w:r>
        <w:rPr>
          <w:b/>
        </w:rPr>
        <w:t>E. 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5.2</w:t>
      </w:r>
    </w:p>
    <w:p>
      <w:r>
        <w:t>) zunächst fest , dass in Bezug auf die Haushaltsführung keine spezifischen Einschränkungen bekannt seien. I n ihrem Bericht vom 1. September 2022 (vorstehend E. 5 .3) wurde sodann ausgeführt, dass die Beschwerdeführerin angegeben habe, ihren Haushalt selbständig zu besorgen, was sie sehr oft als belastend und überfordern d erlebe. Ihr Ehemann unterstütze sie punktuell in Phasen, wo sie keinen Antrieb habe und sich stark zurückziehe. Oftmals blieben Aufgaben im Haushalt liegen.</w:t>
      </w:r>
    </w:p>
    <w:p>
      <w:r>
        <w:t>Soweit die Fachpersonen der Psychiatrie Y.___ in ihrer Stellungnahme vom 1 6. Mai 2023 (vor stehend E. 5. 5 ) nach ergangenem negativem Vorbescheid vom 1 4. April 2023 ( Urk. 6/43) zu Handen der Beschwerdeführerin bei im Wesentlichen unveränder te m chronifizierte m Gesundheitszustand plötzlich von einer hochgradigen Ein schränkung im Haushaltsbereich berichten , ist festzuhalten, dass diese neue und im Widerspruch zu früher stehende Einschätzung weder begründet noch nach vollziehbar ist. Vielmehr ist sie vor dem Hintergrund der auftragsrechtliche n Vertrauens stellung</w:t>
      </w:r>
    </w:p>
    <w:p>
      <w:r>
        <w:t>der Behandler zu sehen und zu gewichten , wonach die behan delnden Fachpersonen mitunter in Zweifelsfällen eher zu Gunsten ihrer Patien tinnen und Patienten aussagen ( BGE 135 V 465 E. 4.5).</w:t>
      </w:r>
    </w:p>
    <w:p>
      <w:r>
        <w:t>Zu beachten gilt ferner , dass bei der Beschwerdeführer in keine somatischen Prob leme ausgewiesen sind und sich ein wesentlicher Teil ihrer geltend gemachten Einschränkungen auf das alleinige Verlassen des Hauses , das Benützen eines Lif tes oder des öffentlichen Verkehrs sowie das alleinige Einkaufen (vgl. vorstehend E. 5.2 und E. 5.5 , Urk. 6/40/1-5</w:t>
      </w:r>
    </w:p>
    <w:p>
      <w:r>
        <w:t>Ziff. 2.2, Urk. 6/40/9-12 S. 1 , Urk. 6/40/13-16 S. 1 und S. 2 oben ) beziehen, welche – unter Berücksichtigung der Schadenminderungs pflicht (vgl. vorstehend E. 1.9 und nachfolgend ) - konkret wenig bis keinen Einfluss auf die Tätigkeit im Aufgabenbereich haben. Weiter liegen auch aus invalidenversicherungsrechtlicher Sicht unbeachtliche psychoso ziale Belastungsfaktoren (finanzielle Situation, Paarkonflikte, Migration, vgl. vor stehend E. 5.2) vor (vorstehend E. 1.4) . Hinzu kommt, dass der mittlerweile AHV- berentet e Ehemann der Beschwerdeführerin im Zusammenhang mit seiner Schadenminderungs pflicht gehalten ist , die Beschwerdeführerin weit mehr als nur «punktuell» im Haushalt zu unterstützen .</w:t>
      </w:r>
    </w:p>
    <w:p>
      <w:r>
        <w:t>Gleichwohl gilt auch für die Beschwerde führerin im Rahmen der ihr obliegenden Schadenminderungspflicht, dass sie sich die Aufgaben im Haushalt entsprechend einteilt (vorstehend E. 1.</w:t>
      </w:r>
    </w:p>
    <w:p>
      <w:r>
        <w:rPr>
          <w:b/>
        </w:rPr>
        <w:t>E. 5.3</w:t>
      </w:r>
    </w:p>
    <w:p>
      <w:r>
        <w:t>A.___ , Oberarzt, und MSc</w:t>
      </w:r>
    </w:p>
    <w:p>
      <w:r>
        <w:t>B.___ , Therapeutische Leiterin, Psychiatrie Y.___ , stellten in ihrem Bericht vom 1. September 2022 ( Urk. 6/40/1-5) folgende Diagnosen mit Auswirkung auf die Arbeitsfähigkeit ( Ziff. 2.5): - rezidivierende depressive Störung, gegenwärtig mittelgradige Episode ( Erstdiagnose; ED 2006 , ambulanter Behandler Dr. Z.___ ), ICD-10 F33.1 - Agoraphobie m it Panikstörung (ED Psychiatrie Y.___ 2009), ICD-10 F40.01 - Persönlichkeitsakzentuierung mit histrionischen Zügen (ED Psychiatrie Y.___ 2019) - Verdacht auf Migräne ohne Aura, EM ca. 2010 - Verdacht auf Osteom im rechten Sinus frontalis, ED Oktober 2020 ( Universitäts spital D.___, Neurologie)</w:t>
      </w:r>
    </w:p>
    <w:p>
      <w:r>
        <w:t>D ie Beschwerdeführerin sei seit dem 2 9. Januar 2019 bei ihnen in Behandlung , die letzte Kontrolle sei am 3 1. August 2022 erfolgt ( Ziff. 1.1). Sie befinde sich alle zwei Wochen bis einmal im Monat in Behandlung ( Ziff. 1.2). Unter anderem sei seit dem 1. Februar 2022 eine fortlaufende Arbeitsunfähigkeit für jegliche beruf liche Tätigkeiten attestiert worden ( Ziff. 1.3). A ufgrund der langjährig bestehen den, chronifizierten psychischen Störung sowie der eingeschränkten Ressourcen werde die Patientin als anhaltend nicht in der La g e erachtet , sich nachhaltig im 1. Arbeitsmarkt zu integrieren ( Ziff. 2.7) . Die aus Tunesien stammende Patientin verfüge über keine abgeschlossene Schul- und Lehrausbildung. Die Schulbesuche in der Kindheit in Tunesien seien lückenhaft erfolgt. Ab dem 1 2. Lebensjahr habe sie in einer Fabrik gearbeitet. Seit 2001 sei sie in der Schweiz lebend und kurz zeitig als Küchenhilfe beschäftig gewesen (2002, etwa sechs Monate). Die Patien tin verfüge lediglich über rudimentäre Lese- und Schreibfähigkeiten ( Ziff. 3.2).</w:t>
      </w:r>
    </w:p>
    <w:p>
      <w:r>
        <w:t>Die Patientin gebe an, ihren Haushalt selbständig zu besorgen, was sie oft als sehr belastend und überfordernd erlebe. Ihr Ehemann unterstütze sie punktuell in Pha sen, wo sie keinen Antrieb habe und sich stark zurückziehe. Oftmals blieben Auf gaben im Haushalt liegen ( Ziff. 4.5) .</w:t>
      </w:r>
    </w:p>
    <w:p>
      <w:r>
        <w:rPr>
          <w:b/>
        </w:rPr>
        <w:t>E. 5.4</w:t>
      </w:r>
    </w:p>
    <w:p>
      <w:r>
        <w:t>Dr. med. E.___ , Fachärztin für Psychiatrie und Psychotherapie, RAD, führte in ihrer Stellungnahme vom 3. März 2023 ( Urk. 6/42/3) aus, dass im Wesentlichen ein unverändertes Zustandsbild gegenüber 2015 vorliege mit einer rezidivierenden depressiven Störung, gegenwärtig mittelgradige n Episode (ICD-10 F33.1) , und einer Agoraphobie mit Panikstörung (ICD-10 F40.01). Der Gesundheits zustand sei bereits chronifiziert. In der Alltagsgestaltung und im Haushalt sei die Beschwerdeführerin sehr auf die Unterstützung durch den Ehe mann angewiesen. Die Beschwerdeführerin sei zu 100 % im Haushalt zu qualifi zieren. Zu Einschränkungen im Haushalt könne nicht Stellung genommen wer den.</w:t>
      </w:r>
    </w:p>
    <w:p>
      <w:r>
        <w:rPr>
          <w:b/>
        </w:rPr>
        <w:t>E. 5.5</w:t>
      </w:r>
    </w:p>
    <w:p>
      <w:r>
        <w:t>F.___ , Facharzt für Psychiatrie und Psychotherapie und Leitender Arzt , A.___ und MSc</w:t>
      </w:r>
    </w:p>
    <w:p>
      <w:r>
        <w:t>B.___ , Psychiatrie Y.__ , führten in ihrer Stellungnahme vom 1 6. Mai 2023 zu Handen de r Beschwerdeführerin ( Urk. 6/46) aus, dass ent gegen der Ansicht von Dr. E.___ der heutige Gesundheitszustand der Patientin nicht mehr gleich zu beurteilen sei, wie zum Zeitpunkt der ersten Ablehnung durch die Invalidenversicherung im Jahr 201 5. So seien zu diesem Zeitpunkt noch keine stationären Behandlungsmethoden angewendet worden , und inzwischen sei es zu insgesamt vier stationären Behandlungen gekommen. Trotz also deutlich verstärkter Therapiebemühungen habe keine anhaltende Verbesserung des bereits langjährig chronifizierten psychischen Gesundheitsschadens erreicht werden können</w:t>
      </w:r>
    </w:p>
    <w:p>
      <w:r>
        <w:t>(S. 1 unten f.).</w:t>
      </w:r>
    </w:p>
    <w:p>
      <w:r>
        <w:t>Es gelte im Weiteren anzumerken, dass die Patientin aufgrund ihrer einge schränk ten Ressourcen und ihrer Persönlichkeitsstruktur nur sehr bedingt von der Psychotherapie im engeren Sinne zu profitieren vermochte</w:t>
      </w:r>
    </w:p>
    <w:p>
      <w:r>
        <w:t>(S. 2 oben) . Die kog nitiven Defizite (Störung von Konzentration, Merkfähigkeit und Aus dauer) wie auch die anhaltend bestehenden interpersonellen Probleme seien unter anderem im Rahmen des stationären Aufenthaltes auf der Psychotherapiestation für Depression und Angst ( Psychiatrie Y.___ ) bestätigt worden.</w:t>
      </w:r>
    </w:p>
    <w:p>
      <w:r>
        <w:t>Die Patientin sei aufgrund der Ängste nach wie vor nicht in der Lage , für längere Zeiten alleine zu Hause zu sein oder allein Termine ausserhalb des Hauses wahr zuneh men (S. 2 Mitte).</w:t>
      </w:r>
    </w:p>
    <w:p>
      <w:r>
        <w:t>Die Fachpersonen hielten weiter fest, dass die Beschwerdeführerin nicht durch gehend Hausfrau gewesen sei, sondern initial in der Schweiz 2001/2002 an zwei verschiedenen Arbeitsstellen als Küchenhilfe gearbeitet habe. Anamnestisch hät ten diese Anstellungen von der Patientin je nur wenige Monate aufrechterhalten werden können. Schon damals hätten die Einschränkungen durch ihre Angst störung zum Verlust der Arbeitsstellen geführt. Der Patientin sei bereits zu jener Zeit aufgrund ihrer psychischen Erkrankung eine Integration in den Arbeitsmarkt nicht gelungen.</w:t>
      </w:r>
    </w:p>
    <w:p>
      <w:r>
        <w:t>Auch die Leistungsfähigkeit der Versicherten im Haushalt sei vom RAD zu positiv beurteilt worden. So scheine die Haushaltsführung nur durch die wesentliche Unterstützung durch den Ehemann (und vermutlich die Tochter) zu gelingen. Eine entsprechende Abklärung vor Ort im Haushalt sei bislang nie durchgeführt wor den und sollte noch nachgeholt werden.</w:t>
      </w:r>
    </w:p>
    <w:p>
      <w:r>
        <w:t>Die Fachpersonen hielten abschliessend fest, dass sie die Beschwerdeführerin auf grund ihres chronifizierten Krankheitsbildes nach dem Scheitern diverser thera peu tischer Massnahmen unverändert und leider absehbar anhaltend zu 100 % arbeitsunfähig für Tätigkeit en als Küchenhilfe und vergleichbare Tätig keiten im regulären Arbeitsmarkt beurteilten, dazu auch hochgradig einge schränkt im eigenen Haushaltsbereich (S. 2 unten). 6 .</w:t>
      </w:r>
    </w:p>
    <w:p>
      <w:r>
        <w:t>6 .1</w:t>
      </w:r>
    </w:p>
    <w:p>
      <w:r>
        <w:t>Die letzte eingehende Prüfung des Leistungsanspruches der Beschwerdeführerin erfolgte im Rahmen der Verfügung vom 6. Juli 2015 ( Urk. 6/18) zumal mit Ver fügung vom 2 6. Februar 2021 ( Urk. 6/25) auf ihr erneute s Leistungsbegehren nicht eingetreten wurde und in diesem Zusammenhang lediglich ein Arbeitsunfähig keits zeugnis für Januar 2021 der behandelnden Fachpersonen der Psychiatrie Y.___ vorlag ( Urk. 6/22).</w:t>
      </w:r>
    </w:p>
    <w:p>
      <w:r>
        <w:t>Entgegen der Ansicht der Beschwerdeführerin ( Urk. 1 S. 4 Rz . 4 ) wurde das erst malige Leistungsbegehren mit Verfügung vom 6. Juli 2015 ( Urk. 6/18) nicht gestützt auf die damals geltende Überwindbarkeitsrechtsprechung abgelehnt (vgl. Feststellungsblatt Urk. 6/15 S. 2) , sondern aufgrund dessen, dass sie als Hausfrau qualifiziert wurde und bei diagnostizierter anderer spezifischer Angststörung (Angsthysterie im Lift oder wenn sie alleine sei) sowie einer Störung durch Zol pidem in diesem Bereich keine Einschränkung von ärztlicher Seite her attestiert worden ist (vorstehend E. 4.2) . Ein erh e blicher und langandauernder Gesundheits schaden wurde damit klar verneint. Dr. Z.___ ging in seinem Bericht vom 1 9. Juni 2014 sogar davon aus , dass eine Integration der Beschwerdeführerin auf dem ersten Arbeitsmarkt in einem Pensum von 100 % möglich wäre .</w:t>
      </w:r>
    </w:p>
    <w:p>
      <w:r>
        <w:t>Im Unterschied zur erstmaligen Rentenanspruchsprüfung diagnostizierten die behandelnden Ärzte der Psychiatrie Y.___</w:t>
      </w:r>
    </w:p>
    <w:p>
      <w:r>
        <w:t>(vorstehend E. 5.2-3, E. 5.5) nun unter anderem eine rezidivierende depressive Störung, gegenwärtig mittelgradige Episode (ICD-10 F33.1) , sowie eine Agoraphobie mit Panikstörung (ICD-10 F40.1) und gingen schlussendlich von einer vollständigen Arbeitsunfähigkeit der Beschwerde führerin auf dem ersten Arbeitsmarkt aus.</w:t>
      </w:r>
    </w:p>
    <w:p>
      <w:r>
        <w:t>Demnach liegt entgegen den Ausfüh rungen von RAD-Ärztin Dr. E.___ vom 3. März 2023 (vorstehend E. 5.4) ein veränderter Sachverhalt vo r und ein Revisionsgrund ist demnach ausgewiesen (vgl. vorstehend E. 1. 7 ) . 6 . 2</w:t>
      </w:r>
    </w:p>
    <w:p>
      <w:r>
        <w:t>Bei einer unveränderten Qualifikation der Beschwerdeführerin als zu 100 % im Haushalt T ätige (vorstehend E. 3)</w:t>
      </w:r>
    </w:p>
    <w:p>
      <w:r>
        <w:t>bleibt zu prüfen, ob sich der durch die behan delnden Fachpersonen der Psychiatrie Y.___ beschriebene verschlechter t e psychische Gesundheits zustand der Beschwerdeführerin in rentenrelevanter Weise im Haus halt niederschlägt.</w:t>
      </w:r>
    </w:p>
    <w:p>
      <w:r>
        <w:t>Diesbezüglich hielten die</w:t>
      </w:r>
    </w:p>
    <w:p>
      <w:r>
        <w:t>Behandler der Psychiatrie Y.___</w:t>
      </w:r>
    </w:p>
    <w:p>
      <w:r>
        <w:t>in ihrem Bericht vom 2 7. Januar 2022 (vorstehend E.</w:t>
      </w:r>
    </w:p>
    <w:p>
      <w:r>
        <w:rPr>
          <w:b/>
        </w:rPr>
        <w:t>E. 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w:t>
      </w:r>
    </w:p>
    <w:p>
      <w:r>
        <w:rPr>
          <w:b/>
        </w:rPr>
        <w:t>E. 6.3</w:t>
      </w:r>
    </w:p>
    <w:p>
      <w:r>
        <w:t>Aufgrund des Gesagten ist nach wie vor von einer sozialversicherungsrechtlichen Qualifikation der Beschwerdeführerin als zu 100 % im Haushalt Tätige auszuge he n , wobei es aufgrund der ursprünglichen Aussagen der behandelnden Fachper sonen der Psychiatrie Y.___ sowie unter Berücksichtigung der Schadenminderungspflicht des Ehemannes der Beschwerdeführerin sowie der ihr selbst obliegenden Schaden minderungs pflicht als nicht überwiegend wahrscheinlich erscheint, dass im Haushalt bereich ein renten anspruchs begründender Invaliditätsgrad von 40 %</w:t>
      </w:r>
    </w:p>
    <w:p>
      <w:r>
        <w:t>resultiert.</w:t>
      </w:r>
    </w:p>
    <w:p>
      <w:r>
        <w:t>Die angefochtene Verfügung (Urk. 2) erweist sich demnach als rechtens, was zur Abweisung der Beschwerde führt. 7 .</w:t>
      </w:r>
    </w:p>
    <w:p>
      <w:r>
        <w:t>Da es um die Bewilligung oder Verweigerung von Versicherungsleistungen geht, ist das Verfahren kostenpflichtig. Die Gerichtskosten sind unabhängig vom Streit wert festzulegen (Art. 69 Abs. 1 bis IVG) und auf Fr. 7 00.-- anzusetzen. Entspre chend dem Ausgang des Verfahrens sind sie der unterliegenden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MLaw Daniel Schläpfer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7</w:t>
      </w:r>
    </w:p>
    <w:p>
      <w:r>
        <w:t>Gemäss Art. 17 Abs. 1 ATSG wird die Invalidenrente von Amtes wegen oder auf Gesuch hin für die Zukunft erhöht, herabgesetzt oder aufgehoben, wenn der Invaliditätsgrad einer Rentenbezügerin oder eines Rentenbezügers sich um min des 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 1.</w:t>
      </w:r>
    </w:p>
    <w:p>
      <w:r>
        <w:rPr>
          <w:b/>
        </w:rPr>
        <w:t>E. 8</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 dend ist somit nicht, welches Ausmass der Erwerbstätigkeit der versicher 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1.</w:t>
      </w:r>
    </w:p>
    <w:p>
      <w:r>
        <w:rPr>
          <w:b/>
        </w:rPr>
        <w:t>E. 9</w:t>
      </w:r>
    </w:p>
    <w:p>
      <w:r>
        <w:t>). Damit ist mit überwiegender Wahrscheinlichkeit nicht darauf zu schliessen, dass eine anspruchsrelevante Einschränkung der Beschwerdeführerin im Haushalts bereich von 40 % besteht (vgl. vorstehend E. 1. 5 ) . Bei dieser Konstellation erüb rigt sich das Einholen eines Haushaltabklärungsberichtes.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