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IV.2023.00382 vom 6. Februar 2024</w:t>
      </w:r>
    </w:p>
    <w:p>
      <w:r>
        <w:t>ZH Sozialversicherungsgericht, 2024-02-06, DE</w:t>
      </w:r>
    </w:p>
    <w:p>
      <w:r>
        <w:rPr>
          <w:b/>
        </w:rPr>
        <w:t xml:space="preserve">Quelle: </w:t>
      </w:r>
      <w:r>
        <w:t>https://mcp.opencaselaw.ch/entscheid/zh_sozialversicherungsgericht_IV.2023.00382</w:t>
      </w:r>
    </w:p>
    <w:p>
      <w:r>
        <w:t>FR: ZH_SOZIALVERSICHERUNGSGERICHT IV.2023.00382 du 6 février 2024</w:t>
      </w:r>
    </w:p>
    <w:p>
      <w:r>
        <w:t>IT: ZH_SOZIALVERSICHERUNGSGERICHT IV.2023.00382 del 6 febbraio 2024</w:t>
      </w:r>
    </w:p>
    <w:p>
      <w:pPr>
        <w:pStyle w:val="Heading2"/>
      </w:pPr>
      <w:r>
        <w:t>Erwägungen</w:t>
      </w:r>
    </w:p>
    <w:p>
      <w:r>
        <w:rPr>
          <w:b/>
        </w:rPr>
        <w:t>E. 1</w:t>
      </w:r>
    </w:p>
    <w:p>
      <w:r>
        <w:t>Der 1967 geborene X.___ arbeitete als Unterhaltsreiniger und war zu letzt bei der Z.___ GmbH tätig (Urk. 7/3). Am 2. November 2020 (Eingangsdatum) meldete sich der Versicherte unter Hinweis auf einen posterioren Myokardinfa r kt bei der Eidgenössischen Invaliden versicherung zum Leistungsbezug an (Urk. 7/4/6). Die Sozialversicherungsanstalt des Kantons Zürich, IV-Stelle, führte mit dem Versicherten ein Standortgespräch durch (Urk. 7/8) . Am 11. Januar 2021 teilte die IV-Stelle dem Versicherten mit, aufgrund seines Gesundheitszustandes seien zurzeit keine Eingliederungs massnahmen möglich, weshalb ein Anspruch auf eine Rente geprüft werde (Urk. 7/12). Nachdem die IV-Stelle medizinische Abklärungen getätigt hatte (Urk. 7/13 [= Urk. 7/15-17], 7/20 - 28, 7/30, 7/33-3 5, 7/44, 7/45-46 ) , stellte</w:t>
      </w:r>
    </w:p>
    <w:p>
      <w:r>
        <w:t>sie dem Versicherten mit Vorbescheid vom 22. November 2021 die Abweisung des Leistungsbegehrens in Aussicht (Urk. 7/49). Dagegen erhob der Versicherte am 1 7 . Dezember 2021 Einwand (Urk. 7/55 und 7/59 ; vgl. auch Urk. 7/56-57 sowie die ergänzende Begründung vom 3. Februar 2022, Urk. 7/65 ) . In der Folge tätigte die IV-Stelle weitere Abklärungen (Urk. 7/67 , 7/75, 7/83-84, 7/86, 7/88, 7/91, 7/105 ) und gewährte dem Versicherten das rechtliche Gehör (Urk. 7/70, 7/77, 7/80 , 7/110 ) . Am 20. Juni 2023 verfügte die IV-Stelle im angekündigten Sinne und wies das Leistungsbegehren des Versicherten ab (Urk. 2 [= Urk. 7/114]).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1.5</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 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 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 waltung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 2.</w:t>
      </w:r>
    </w:p>
    <w:p>
      <w:r>
        <w:rPr>
          <w:b/>
        </w:rPr>
        <w:t>E. 2</w:t>
      </w:r>
    </w:p>
    <w:p>
      <w:r>
        <w:t>Dagegen liess der Versicherte am 4. August 2023 Beschwerde erheben und beantragen, die angefochtene Verfügung sei aufzuheben und die Beschwerde gegnerin sei zu verpflichten, ihm die gesetzlich zustehenden Versicherungs leistungen aus IVG, insbesondere eine Invalidenrente, zuzusprechen; eventualiter sei die Streitsache zur weiteren Abklärung des rechtserheblichen Sachverhalts an die Beschwerdegegnerin zurückzuweisen; subeventualiter sei ein umfassendes medizinisches Gerichtsgutachten in Auftrag zu geben (Urk. 1 S. 2). Mit Beschwerdeantwort vom 30. August 2023 schloss die Beschwerdegegnerin auf Abweisung der Beschwerde (Urk. 6), worüber der Beschwerdeführer mit Ver fügung vom 31. August 2023 in Kenntnis gesetzt wurde (Urk. 8).</w:t>
      </w:r>
    </w:p>
    <w:p>
      <w:r>
        <w:rPr>
          <w:b/>
        </w:rPr>
        <w:t>E. 2.1</w:t>
      </w:r>
    </w:p>
    <w:p>
      <w:r>
        <w:t>Die Beschwerdegegnerin erwog in ihrem Entscheid, dem Beschwerdeführer sei seine bisherige Tätigkeit als Spezialreiniger nicht mehr möglich . Eine körperlich leichte Tätigkeit, sitzend oder wechselbelastend sei ihm hingegen zu 70 % zu mutbar. Idealerweise sollte die Tätigkeit in wohltemperierten Innenräumen au s geführt werden mit der Möglichkeit, zusätzlich Kurzpausen einzulegen und ohne aussergewöhnliche Stressbelastung. Eine taktgebundene Arbeit sowie Tätigkeiten über Schulterhöhe seien jedoch zu vermeiden. Mit einer optimal angepassten Tätigkeit im Pensum von 70 % könne er ein rentenausschliessendes Einkommen erwirtschaften, weshalb die Voraussetzungen für eine Rente nicht erfüllt seien (Urk. 2 S. 1 f.) .</w:t>
      </w:r>
    </w:p>
    <w:p>
      <w:r>
        <w:rPr>
          <w:b/>
        </w:rPr>
        <w:t>E. 2.2</w:t>
      </w:r>
    </w:p>
    <w:p>
      <w:r>
        <w:t>Demgegenüber machte der Beschwerdeführer im Wesentlichen geltend, die Aus führungen der Beschwerdegegnerin würden im Widerspruch zu den fach ärztlichen Berichten stehen. Entgegen der Beurteilung des RAD handle es sich nicht nur um ein kardiales Problem. Die psychiatrische Abklärung im Universitätsspital A.___ habe ergeben, dass bei ihm eine Angststörung sowie eine mittelgradige depressive Episode, insbesondere ausgeprägte herzbezogene Ängste mit deutlichem Vermeidungs- und Sicherheitsverhalten, vorliege n würden . Seine Hausärztin habe festgehalten, dass ihm auch eine angepasste Tätigkeit nicht mehr zumutbar sei. Am 19. Dezember 2022 habe erneut eine Herzoperation stattgefunden. Die Beurteilung des RAD sei deshalb nicht nach vollziehbar und lasse Zweifel an deren Schlüssigkeit aufkommen. Der Sachverhalt sei ungenügend abgeklärt worden (Urk. 1 S. 3 ff.). 3.</w:t>
      </w:r>
    </w:p>
    <w:p>
      <w:r>
        <w:rPr>
          <w:b/>
        </w:rPr>
        <w:t>E. 3</w:t>
      </w:r>
    </w:p>
    <w:p>
      <w:r>
        <w:t>Auf die Vorbringen der Parteien und die eingereichten Unterlagen wird, soweit erforderlich, in den nachfolgenden Erwägungen eingegangen. Das Gericht zieht in Erwägung: 1.</w:t>
      </w:r>
    </w:p>
    <w:p>
      <w:r>
        <w:rPr>
          <w:b/>
        </w:rPr>
        <w:t>E. 3.1</w:t>
      </w:r>
    </w:p>
    <w:p>
      <w:r>
        <w:t>9</w:t>
      </w:r>
    </w:p>
    <w:p>
      <w:r>
        <w:t>Am 19. Dezember 2022 berichteten die Behandler der Klinik L.___ von der Hospitalisation des Beschwerdeführers. Als Ursache für die anteriore Ischämie und auch teilweise für die laterale Viabilität sei ein sehr grosser zweiter ,</w:t>
      </w:r>
    </w:p>
    <w:p>
      <w:r>
        <w:t>chronisch verschlossener Diagonalast festgestellt worden, der sich über den RIVA kollateralisiert</w:t>
      </w:r>
    </w:p>
    <w:p>
      <w:r>
        <w:t>gezeigt habe . In einer aufwendigen Prozedur sei es gelungen, den zweiten Diagonalast zu öffnen. Der LIMA-Bypass sei nicht gefährdet gewesen (Urk. 7/91/1-2). 3. 20</w:t>
      </w:r>
    </w:p>
    <w:p>
      <w:r>
        <w:t>In seiner Stellungnahme vom 8. Mai 2023 kam RAD-Arzt G.___ zum Schluss, angesichts der durch die behandelnden Fachärzte auf ihrem jeweiligen Fachgebiet ausgewiesenen Arbeitsfähigkeiten habe sich aus versicherungsmedizinischer Sicht keine neue Einschätzung in einer angepassten Tätigkeit gezeigt . Auf die hausärztliche Beurteilung einer 100%igen Arbeitsunfähigkeit in einer an gepassten Tätigkeit könne nicht abgestellt werden. Er halte weiterhin an seiner Stellungnahme vom 22. November 2021 fest und es seien keine weiteren Ab klärungen angezeigt (Urk. 7/113/10-11). Am 7. Juni 2023 hielt RAD-Arzt G.___ fest , aufgrund der neu vorliegenden Berichte würden sich keine neuen funktionellen Einschränkungen ergeben. Bei einem guten Ergebnis der kardio logischen Intervention durch die Behandler der Klinik L.___ sei aus arbeitsmedizinischer Sicht wieder von einer unveränderten Arbeits- und Leistungsfähigkeit des Beschwerdeführers wie vor dem Eingriff auszugehen . Eine Arbeitsunfähigkeit könne lediglich für wenige Wochen nach dem Eingriff an genommen werden. Aus versicherungsmedizinischer Sicht sei zudem kein eigen ständiges psychiatrisches Leiden ausgewiesen. Für die Einschränkung der Arbeits- und Leistungsfähigkeit sei im Wesentlichen der somatische Gesundheits zustand ausschlaggebend. In einer angepassten Tätigkeit sei der Beschwerde führer zu mindestens 70</w:t>
      </w:r>
    </w:p>
    <w:p>
      <w:r>
        <w:t>% a rbeitsfähig (Urk. 7/113/12-13). 4.</w:t>
      </w:r>
    </w:p>
    <w:p>
      <w:r>
        <w:t>4.1</w:t>
      </w:r>
    </w:p>
    <w:p>
      <w:r>
        <w:t>Es ist unbestritten und durch die Akten ausgewiesen, dass dem Beschwerdeführer seine bisherige, körperlich belastende Tätigkeit als Spezialreiniger nicht mehr zu mutbar ist (vgl. E. 3 und Urk. 2). Strittig und zu prüfen ist die Arbeitsfähigkeit des Beschwerdeführers in einer leidensangepassten Tätigkeit.</w:t>
      </w:r>
    </w:p>
    <w:p>
      <w:r>
        <w:t>Der Beschwerdeführer leidet zum einen an einer koronaren Herzkrankheit und an linksseitigen Schulter- beziehungsweise Oberarmschmerzen, zum anderen traten im Verlauf der Behandlung der somatischen Leiden auch psychische Beschwerden auf. 4.2</w:t>
      </w:r>
    </w:p>
    <w:p>
      <w:r>
        <w:t>RAD-Arzt G.___ legte ausgehend von den fachärztlichen kardiologischen Untersuchungsbefunden und den vom Beschwerdeführer erreichten Leistungen im Rahmen der Stressechokardiographie nachvollziehbar dar, dass in einer körperlich leichten, sitzenden Tätigkeit in Bezug auf die Herzkrankheit keine wesentlichen Einschränkungen bestehen. Der RAD-Arzt stützte sich bei seiner Beurteilung insbesondere auf die erhobenen Befunde und die Einschätzung von Dr. C.___ , der nach seiner Untersuchung im März 2021 festgehalten hatte, dass dem Beschwerdeführer bei formal mittelschwer eingeschränkter Pumpfunktion eine leichte bis mittelschwere körperliche Tätigkeit möglich sein sollte (vgl. E. 3.7). Dr. D.___ erhob im Verlauf der Behandlung sodann die gleichen Befunde (vgl. E. 3.11), wobei sich auch die physikalische Stressechokardiographie unauffällig zeigte. Zwar wurde der Beschwerdeführer kurzzeitig noch in der Klinik L.___ wegen eines Verschlusses des zweiten Diagonalastes behandelt, in einer aufwändigen Prozedur konnte dieser jedoch geöffnet werden und die Behandler stellten fest, dass der LIMA-Bypass nicht gefährdet war (E. 3.19). Bei im Wesentlichen gleichen erhobenen Befunden ist nicht nachvollziehbar, in wiefern dem Beschwerdeführer aus kardiologischer Sicht eine angepasste Tätig keit nicht mehr beziehungsweise nur noch sehr eingeschränkt zumutbar sein sollte. Dr. D.___ wiederholte denn auch lediglich, dass dem Beschwerdeführer die bisherige Tätigkeit als Spezialreiniger nicht mehr möglich sei (E. 3.11). Dies ist jedoch unbestritten. Zur Arbeitsfähigkeit in einer angepassten Tätigkeit äusserte sich Dr. D.___ hingegen nicht. 4.3</w:t>
      </w:r>
    </w:p>
    <w:p>
      <w:r>
        <w:t>Mit Blick auf die vom Beschwerdeführer geklagten Schulter- beziehungsweise Oberarmschmerzen hielt RAD-Arzt G.___ fest, dass im Rahmen der noch zumutbaren körperlich leichten, wechselbelastenden Tätigkeiten keine Arbeiten über Schulterhöhe auszuführen sein dürften (Urk. 7/48/5). Gleichzeitig legte er überzeugend dar, dass - gestützt auf die im Rahmen des MRI vom März 2021 erhobenen, wenig pathologischen Befunde der linken Schulter - keine weitere Einschränkung der Arbeitsfähigkeit in angepasster Tätigkeit begründet werden könne (Urk. 7/48/6). Dies steht im Einklang mit der Einschätzung der behandelnden Ärzte der Universitätsklinik I.___ , die den Beschwerdeführer aus orthopädischer Sicht in einer schultergelenkentlastenden Tätigkeit während acht bis zehn Stunden pro Tag als arbeitsfähig erachteten (E. 3.14). 4.4</w:t>
      </w:r>
    </w:p>
    <w:p>
      <w:r>
        <w:t>Was die geltend gemachten psychischen Beschwerden betrifft, kam RAD-Arzt G.___ zum Schluss, dass aus versicherungsmedizinischer Sicht kein eigen ständiges Leiden vorliege und für die Einschränkung der Arbeitsfähigkeit im Wesentlichen der somatische Gesundheitszustand ausschlaggebend sei (Urk. 7/113/13). Auch dies vermag zu überzeugen. Zwar hatte Dr. J.___ am 19. Juli 2022 eine sonstige spezifische Angststörung (ICD-10 F41.8) sowie eine mittelgradige depressive Episode (ICD-10 F32.1) diagnostiziert. Sie sprach jedoch von ausgeprägten herzbezogenen Ängsten und davon, dass sich die depressive Symptomatik auf dem Boden der psychosozialen Belastungssituation und der un geklärten Zukunftsperspektive zeige. Weder attestierte sie dem Beschwerdeführer eine eingeschränkte Arbeitsfähigkeit noch vermochte sie Fragen zu allenfalls bestehenden Funktionseinschränkungen oder zur Zumutbarkeit einer an gepassten Tätigkeit zu beantworten (Urk. 7/83). Auch Dr. K.___ , an die der Beschwerdeführer in der Folge zur Behandlung überwiesen wurde, attestierte keine Arbeitsunfähigkeit in psychischer Hinsicht und erkannte ebenfalls einen engen Zusammenhang zwischen den somatischen Einschränkungen und der fest gestellten depressiven Symptomatik (Urk. 7/105/4). Gestützt auf diese Ein schätzungen ist von direkten Auswirkungen (unter anderem) psychosozialer Faktoren auf die Leistungsfähigkeit auszugehen. Dies spricht gegen das Vorliegen eines eigenständigen invalidisierenden psychischen Gesundheitsschadens (BGE 141 V 281 E. 3.4.2.1). Nach dem Gesagten ist bezüglich der geltend gemachten psychischen Leiden des Beschwerdeführers, soweit überhaupt - wie von der Rechtsprechung verlangt (BGE 145 V 215 E. 5.1) - von einer lege artis auf die Vorgaben eines anerkannten Klassifikationssystems abgestützten Diagnose gesprochen werden kann, keine - über die aus somatischen Gründen bestehende Arbeitsunfähigkeit von höchstens 30 % hinausgehende - Beeinträchtigung der Arbeits- und Erwerbsfähigkeit ausgewiesen. 4.5</w:t>
      </w:r>
    </w:p>
    <w:p>
      <w:r>
        <w:t>Zusammengefasst steht gestützt auf die beweiskräftigen Aktenbeurteilungen von RAD-Arzt G.___ (E. 3.10, 3.12, 3.17 und 3.20) mit überwiegender Wahr scheinlichkeit fest, dass der Beschwerdeführer in einer leidensangepassten körperlich leichten Tätigkeit zu mindestens 70% arbeitsfähig ist. Die Vorbringen des Beschwerdeführers vermögen keine auch nur geringe Zweifel an dieser Ein schätzung zu wecken.</w:t>
      </w:r>
    </w:p>
    <w:p>
      <w:r>
        <w:t>Angesichts der Aktenlage waren in diesem Zusammenhang von weiteren Ab klärungen keine neuen relevanten Erkenntnisse zu erwarten, weshalb die Beschwerdegegnerin zu Recht - ohne Verletzung der Untersuchungspflicht - da von abgesehen hat (antizipierte Beweiswürdigung; BGE 144 V 361 E. 6.5, 136 I 229 E. 5.3, jeweils mit Hinweisen). 5. 5.1</w:t>
      </w:r>
    </w:p>
    <w:p>
      <w:r>
        <w:t>Zu prüfen bleibt, wie sich die 70%ige Arbeitsfähigkeit des Beschwerdeführers in einer angepassten Tätigkeit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 5.3</w:t>
      </w:r>
    </w:p>
    <w:p>
      <w:r>
        <w:t>5.3.1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(vgl. BGE 145 V 141 E. 5.2.1, 139 V 28 E. 3.3.2, 135 V 58 E. 3.1, 134 V 322 E. 4.1; vgl. auch Art. 26 Abs. 1 IVV).</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 versicherung, 4. Aufl. 2022, N. 56 f. zu Art. 28a; vgl. auch Art. 26 Abs. 4 in Ver bindung mit Art. 25 Abs. 3 IVV ). Dabei sind grundsätzlich die im Verfügungs zeitpunkt bezogen auf den Zeitpunkt des Rentenbeginns aktuellsten veröffentlichten Tabellen der LSE zu verwenden (BGE 143 V 295 E. 4.1.3; Urteil des Bundesgerichts 8C_592/2022 vom 11. April 2023 E. 4.3.3 mit Hinweisen). Die Wahl der massgeblichen Tabellenposition soll möglichst den überwiegend wahr scheinlichen Verlauf der Einkommensentwicklung ohne Gesundheitsschaden abbilden. Hierbei ist das Valideneinkommen keine vergangene, sondern eine hypothetische Grösse (Urteil des Bundesgerichts 8C_152/2022 vom 21. Oktober 2022 E. 3.2.2 mit Hinweisen). 5.3.2</w:t>
      </w:r>
    </w:p>
    <w:p>
      <w:r>
        <w:t>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 bis Abs. 1 IVV).</w:t>
      </w:r>
    </w:p>
    <w:p>
      <w:r>
        <w:t>Liegt kein anrechenbares Erwerbseinkommen vor, so wird das Einkommen mit Invalidität ebenfalls nach statistischen Werten nach Artikel 25 Absatz 3 IVV bestimmt. Bei versicherten Personen nach Artikel 26 Absatz 6 IVV sind in Ab weichung von Artikel 25 Absatz 3 IVV geschlechtsunabhängige Werte zu ver wenden (Art. 26 bis Abs. 2 IVV; vgl. auch BGE 139 V 592 E. 2.3, 135 V 297 E. 5.2, 129 V 472 E. 4.2.1). Dabei sind rechtsprechungsgemäss grundsätzlich die im Verfügungszeitpunkt bezogen auf den Zeitpunkt des Rentenbeginns aktuellsten veröffentlichten Tabellen der LSE zu verwenden (BGE 143 V 295 E. 4.1.3; Urteil des Bundesgerichts 8C_339/2022 vom 9. November 2022 E. 6.1.1 mit Hinweisen ). 5.4</w:t>
      </w:r>
    </w:p>
    <w:p>
      <w:r>
        <w:t>Anlässlich des Standortgespräches gab der Beschwerdeführer an, seit Oktober 2019 bei der Z.___ GmbH in ungekündigtem Arbeits verhältnis zu arbeiten, der Inhaber sei jedoch verschwunden und er habe seit sechs Monaten keinen Lohn mehr erhalten (Urk. 7/8/2). In seiner Anmeldung zum Leistungsbezug gab er an, bis im März 2020 als Spezialreiniger bei der Z.___ GmbH tätig gewesen zu sein (vgl. Urk. 7/4/6). Im Zeitpunkt seines Myokardinfarktes am 1 0. Mai 2020 war er demnach nicht mehr angestellt. Aus dem Auszug des individuellen Kontos (IK-Auszug) vom 10. November 2020 sowie der Anmeldung zum Leistungsbezug geht hervor, dass der Beschwerde führer zuvor (bis im Juli 2019) als «Objektleiter/Leiter Spezialreinigung» bei der M.___ GmbH tätig war (Urk. 7/4/6, Urk. 7/9/2). Soweit in den Akten auf eine selbständige Tätigkeit des Beschwerdeführers hingewiesen wurde (vgl. Urk. 7/20/1), liegen diesbezüglich keine Unterlagen vor. Gestützt auf die An gaben des Beschwerdeführers im Anmeldeformular ist vorliegend mit über wiegender Wahrscheinlichkeit erstellt, dass er bis am 31. März 2020 als Arbeit nehmer tätig war, das Arbeitsverhältnis jedoch vor Eintritt seines Gesundheits schaden aufgelöst wurde. Die Beschwerdegegnerin stellte daher zu Recht bei der Ermittlung des Valideneinkommens auf die Angaben der LSE ab (LSE 2018, Tabelle TA1_tirage_skill_level, Ziffern 77-82 [Sonstige wirtschaftliche Dienst leistungen], Kompetenzniveau 1 [Fr.</w:t>
      </w:r>
    </w:p>
    <w:p>
      <w:r>
        <w:t>4'767.--]). Hochgerechnet auf ein Jahr und angepasst an die Nominallohnentwicklung sowie die betriebsübliche wöchent liche Arbeitszeit von 41.7 Stunden ergibt sich ein Valideneinkommen von Fr.</w:t>
      </w:r>
    </w:p>
    <w:p>
      <w:r>
        <w:t>61'138.50 für das Jahr 2021 (vgl.</w:t>
      </w:r>
    </w:p>
    <w:p>
      <w:r>
        <w:t>Urk. 7/47). Dies wurde vom Beschwerde führer zu Recht nicht beanstandet.</w:t>
      </w:r>
    </w:p>
    <w:p>
      <w:r>
        <w:t>Für die Berechnung des Invalideneinkommens zog die Beschwerdegegnerin eben falls die Tabellenlöhne bei (LSE 2018, Tabelle TA1_tirage_skill_level, Total, Männer, Kompetenzniveau 1 [Fr.</w:t>
      </w:r>
    </w:p>
    <w:p>
      <w:r>
        <w:t>5'417.--]; Urk.</w:t>
      </w:r>
    </w:p>
    <w:p>
      <w:r>
        <w:t>7/47/1). Unter Berücksichtigung des Umstands, dass der Beschwerdeführer seit Mai 2020 nicht mehr in einem Anstellungsverhältnis steht (vgl.</w:t>
      </w:r>
    </w:p>
    <w:p>
      <w:r>
        <w:t>Urk.</w:t>
      </w:r>
    </w:p>
    <w:p>
      <w:r>
        <w:t>7/86/5, 7/88/3, 7/88/19), ist auch dieses Vorgehen korrekt. Wiederum hochgerechnet auf ein Jahr und angepasst an die Nominallohnentwicklung sowie die betriebsübliche wöchentliche Arbeitszeit von 41.7 Stunden errechnete die Beschwerdegegnerin unter Berücksichtigung einer Arbeitsfähigkeit von 70 % ein Invalideneinkommen von Fr.</w:t>
      </w:r>
    </w:p>
    <w:p>
      <w:r>
        <w:t>47'232.50 für das Jahr 2021 (vgl. Urk.</w:t>
      </w:r>
    </w:p>
    <w:p>
      <w:r>
        <w:t>7/47/1). Auch dagegen erhob der Beschwerdeführer zu Recht keine Einwände. Verglichen mit dem Valideneinkommen resultiert somit für das Jahr 2021 ein Invaliditätsgrad von 23 % . Dementsprechend hat der Beschwerde führer keinen Anspruch auf eine Invalidenrente (E. 1.3). Dies führt zur Abweisung der Beschwerde. 6.</w:t>
      </w:r>
    </w:p>
    <w:p>
      <w:r>
        <w:t>Da es vorliegend um die Bewilligung oder Verweigerung von Versicherungs leistungen geht, ist das Verfahren kostenpflichtig. Die Gerichtskosten sind nach dem Verfahrensaufwand und unabhängig vom Streitwert festzulegen (Art. 69 Abs. 1 bis IVG). Die K osten des Verfahrens sind auf Fr. 700.-- festzusetzen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Dextra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PhilippSherif</w:t>
      </w:r>
    </w:p>
    <w:p>
      <w:r>
        <w:rPr>
          <w:b/>
        </w:rPr>
        <w:t>E. 3.2</w:t>
      </w:r>
    </w:p>
    <w:p>
      <w:r>
        <w:t>Am 10. Juni 2020 berichteten die Behandler der Re haklinik B.___ , der Beschwerdeführer sei vom 22. Mai 2020 bis 12. Juni 2020 zur kardialen Rehabilitation stationär in der Klink gewesen. Bei Eintritt habe sich der Beschwerdeführer in gutem Allgemein- und schlankem , sportlichem Ernährungs zustand gezeigt. Er sei kardiopulmonal kompensiert und thorakopulmonal voll kommen beschwerdefrei gewesen. Aufgrund des Eintrittsassessments sei er initial in die zweitschwächste Kardiorehabilitationsgruppe eingeteilt worden. Während des gesamten Rehabilitationsaufenthaltes sei er kardiopulmonal stabil und komplett asymptomatisch gewesen. In der Transthorakalen Echokardiographie (TTE) habe sich weiterhin eine hochgradig eingeschränkte Ejektionsfraktion ( EF ) von 31 % gezeigt. In der Austrittsbelastungsergometrie habe der Beschwerde führer 54 % des Solls erreicht , sie habe jedoch wegen Schmerzen im oberen Sprunggelenk (OSG) links abgebrochen werden müssen . Insgesamt sei es ein sehr erfreulicher Rehabilitationsaufenthalt gewesen und der Beschwerdeführer habe seine Leistungsfähigkeit rasch ausbauen können. Bei Austritt sei er in der stärksten Rehabilitationsgruppe eingeteilt gewesen. Er sei in der Lage gewesen, ausserhalb während eineinhalb Stunden auch mit Steigung oder sechs Stock werke mit kurzen Pausen</w:t>
      </w:r>
    </w:p>
    <w:p>
      <w:r>
        <w:t>hoch zu gehen . Am 12. Juni 2020 habe der Beschwerdeführer in kardiopulmonal kompensiertem Zustand mit erhöhter Leistungsfähigkeit in die gewohnte häusliche Umgebung entlassen werden können (Urk. 7/45/8-10) . 3. 3</w:t>
      </w:r>
    </w:p>
    <w:p>
      <w:r>
        <w:t>Am 22. September 2020 berichtete Dr. med. C.___ , Facharzt Kardio logie, der Beschwerdeführer sei für eine Second Opinion zur kardiologischen Standortbestimmung und Beurteilung der Indikation für einen implantierbaren Kardioverter -Defibrillator (ICD) zugewiesen worden. Der Beschwerdeführer habe am 10. Mai 2020 als Erstmanifestation einer koronaren Herzkrankheit einen posterioren Myokardinfarkt erlitten. Aufgrund der Koronaranatomie sei notfall mässig eine fünffache Bypassoperation du r chgeführt worden. Klinisch habe sich der Beschwerdeführer vom Eingriff gut erholt. Aktuell habe e r über Schmerzen im Bereich des Nackens auf der linken Seite geklagt sowie Schmerzen nach der Sternotomie . Echokardiographisch habe sich nach wie vor eine mittelschwer bis schwer eingeschränkte linksventrikuläre Ejektionsfraktion (LVEF) gezeigt. Die EF habe anlässlich der invasiven Abklärung 35 % betragen, nachfolgend sei sie in der Echokardiographie auf 27 % gesunken und habe in der Rehabilitation wieder 31 % betragen. Der Beschwerdeführer habe gewünscht, mit einer ICD-Implantation noch zuzuwarten. Die Echokardiographie habe eine leicht bessere EF wie in den Voruntersuchungen gezeigt, es sei daher möglich, dass der Beschwerdeführer sich tatsächlich erhole und im Verlauf eine ICD-Implantation verhindert werden könne. Im Sinne einer verbesserten medikamentösen Therapie sei eine Umstellung vom ACE-Hemmer auf Entresto vorgenommen worden. In sechs bis acht Woche n sei eine Kontrollechokardiographie vorgesehen, sollte die EF dann nach wie vor unter 35 % liegen, wäre die Indikation für eine ICD-Implantation gegeben (Urk. 7/27/1). Mit Arztbericht vom 2. November 2020 teilte</w:t>
      </w:r>
    </w:p>
    <w:p>
      <w:r>
        <w:t>Dr. C.___ mit , beim Beschwerdeführer sei wie vereinbart eine echokardio graphische Verlaufsuntersuchung unter dem neu eingeführten Entresto durch geführt worden. Der Beschwerdeführer habe von einem subjektiv sehr guten All gemeinzustand berichtet. Seit der Dosissteigerung habe er eine deutlich bessere Leistungsfähigkeit verspürt, die Dyspnoe habe abgenommen und er verspüre deutlich mehr Kraft. Entsprechend dem sehr schönen klinischen Verlauf habe sich auch in der Echokardiographie eine Zunahme der</w:t>
      </w:r>
    </w:p>
    <w:p>
      <w:r>
        <w:t>EF auf 35 % gezeigt . Aufgrund des Alters des Beschwerdeführers sowie der aktuell gemessenen EF bestehe aber nach wie vor die Indikation für eine primärprophylaktische ICD-Implantation. Die Indikation für eine Umstellung auf ein subkutanes System sei gegeben (Urk. 7/26/1). 3. 4</w:t>
      </w:r>
    </w:p>
    <w:p>
      <w:r>
        <w:t>Im Austrittsbericht vom 16. November 2020 des A.___ nannten die Behandler als Diagnosen eine ischämische Kardiomyopathie bei koronarer Dreigefäss erkrankung (ED 10. Mai 2020) sowie einen Verdacht auf ein COPD (ED Mai 2020). Bei Eintritt habe sich der Beschwerdeführer hämodynamisch stabil , kar d iopulmonal kompensiert und afebril präsentiert. Am Eintrittstag sei die Ein lage eines S-ICDs erfolgt, die komplikationslos verlaufen sei. Die radiologische Kontrolle im Anschluss habe eine korrekte Lage der Installation gezeigt und es habe keine Hinweise auf einen Pneumothorax gegeben. Der postinterventionelle Verlauf habe sich komplikationslos gestaltet, weshalb der Beschwerdeführer am 14. November 2020 in gutem Allgemeinzustand habe nach Hause entlassen werden können (Urk. 7/22/1-2).</w:t>
      </w:r>
    </w:p>
    <w:p>
      <w:r>
        <w:t>Aus dem Bericht des kardiologischen Konsiliums des A.___ vom 20. November 2020 geht hervor, dass der Beschwerdeführer über Oberbauchschmerzen geklagt habe . Aktuell habe aber keine Ursache gefunden werden können. Es hätten auch keine Hinweise auf eine kardiale Genese der Beschwerden bestanden (Urk. 7/13/2-3). 3. 5</w:t>
      </w:r>
    </w:p>
    <w:p>
      <w:r>
        <w:t>Dr. C.___</w:t>
      </w:r>
    </w:p>
    <w:p>
      <w:r>
        <w:t>berichtete am 11. Dezember 2020 von der erste n</w:t>
      </w:r>
    </w:p>
    <w:p>
      <w:r>
        <w:t>Kontrolle nach der Implantation des Gerätes am 13. November 202 0. Er führte aus, d ie Implantationsnarbe sei schön abgeheilt und d as subkutane System funktioniere einwandfrei. Alle Vektoren hätten eine gute Detektion aufgewiesen ( Urk. 7/13/1). Im Bericht vom 16. März 2021 führte Dr. C.___ aus , das Hauptproblem des Beschwerdeführers sei aktuell ein unklarer Schmerz im Bereich des linken Ober arms. Die Ursache hierfür sei unklar , die Schmerzen seien aber im Herbst 2020 nach einer Injektion in den Musculus deltoideus links aufgetreten. Er habe empfohlen, die Situation dringend weiter abklären und allenfalls auch therapieren zu lassen , da der Beschwerdeführer aufgrund der Schmerzen zu nehmend invalidisiert werde (Urk. 7/21/1 ) . 3. 6</w:t>
      </w:r>
    </w:p>
    <w:p>
      <w:r>
        <w:t>Am 11. Juni 2021 berichtete Dr. med. D.___ , Facharzt Herzkrankheiten (Kardiologie) und Allgemeine Innere Medizin, der Beschwerdeführer habe eine kardiologische Zweitmeinung gewünscht, weshalb die Zuweisung erfolgt sei. Seit der Bypassoperation klage er über anhaltend belastungsunabhängige, manifeste Thoraxschmerzen sowohl im Bereich der Sternotomienarbe als auch im Bereich des subkutanen ICD’s . Zusätzlich habe der Beschwerdeführer seit der Operation anhaltende linksseitige Schulterschmerzen. Die bereits erfolgte MRI-Untersuchung habe diesbezüglich keine entzündlichen Veränderungen gezeigt, es habe aber eine Partialruptur der Rotatorenmanschette festgestellt werden können. Als Diagnosen nannte</w:t>
      </w:r>
    </w:p>
    <w:p>
      <w:r>
        <w:t>Dr. D.___ eine koronare Herzkrankheit, muskuloskelettale Thoraxschmerzen, eine Hypercholesterinämie sowie ein en Status nach Nikotin abusus ( sistiert seit dem 10. Mai 2020 nach kumulativ 30 pack years ). In seiner Beurteilung hielt Dr. D.___ fest, ein Jahr nach erfolgter fünffacher aortokoronarer Bypassoperation sei au s kardialer Sicht ein sehr erfreuliches Verlaufsresultat ein getreten. Als Residuum des im Mai 2020 erlittenen akuten inferoposterioren ST-Hebungsinfa r ktes sowie des sehr wahrscheinlich früher erlittenen anterosepto apikalen Myokardinfa r ktes sei die linksventrikuläre systolische Funktion mittel schwer eing e schränkt. Bei nicht aussagekräftig ausgefallenem Belastungstest auf dem Laufbander gometer sei als bildgebender Ischämietest eine Doputamin -Stressechokardiograp hie durchgeführt worden. Diese sei normal ausgefallen, aktuell würden daher keine objektivierbaren Hinweise für eine residuelle koronare Perfusionsstörung bestehen. Der subkutane ICD funktioniere einwandfrei. Die seit der Operation anhaltend beklagten Thoraxschmerzen würden muskuloskelettalen Beschwerden entsprechen. Dem Beschwerdeführer sei geraten worden, mit einem regelmässigen Ausdauertraining zu beginnen und die Belastungsintensität stufenweise zu steigern, was sich günstig auf sein subjektives Befinden und auf die Modulation seiner Schmerzsymptomatik auswirken dürfte (Urk. 7/20/1-3).</w:t>
      </w:r>
    </w:p>
    <w:p>
      <w:r>
        <w:t>3. 7</w:t>
      </w:r>
    </w:p>
    <w:p>
      <w:r>
        <w:t>Am 24. Juni 2021 berichtete Dr. C.___ beim Beschwerdeführer liege eine mittelschwer eingeschränkte Pumpfunktion des Herzens vor. Über seine Arbeits fähigkeit und seinen Beruf würden aber keine Informationen vor liegen. Er habe den Beschwerdeführer erstmalig postoperativ nach dem Myokardinfarkt und der Bypassoperation zur Etablierung der kardialen Medikation und Evaluation eines ICD gesehen. Die Situation habe sich stabilisiert und im Verlauf habe die Herz insuffizienzmedikation langsam ausgebaut werden können. Da die links ventrikuläre Pumpfunktion anhalten d bei circa 35 % geblieben sei , sei im Verlauf ein ICD implantiert worden. Die letzte Untersuchung habe am 16. März 2021 stattgefunden und die EF habe bei einer Hypokinesie</w:t>
      </w:r>
    </w:p>
    <w:p>
      <w:r>
        <w:t>inferoposterior basal bis midventrikulär 35 % betragen . Formal sei die Pumpfunktion daher mittelschwer eingeschränkt. Als Nebenproblematik habe der Beschwerdeführer über starke Schmerzen im linken Oberarm berichtet , die nach einer intramuskulären Injektion im Herbst 2020 aufgetreten seien. Formal würden diese nicht im Zusammenhang mit der Herzkrankheit stehen. Die Beschwerden seien anhaltend und derart stark, dass sie den Beschwerdeführer zunehmen d invalidisieren würden. Aktuell sei es nicht möglich, eine Aussage betreffend die Arbeitsfähigkeit des Beschwerde führers zu machen. Leichte bis mittelschwere körperliche Tätigkeiten sollten formal wieder möglich sein. Ob der Beschwerdeführer schwere Tätigkeiten wieder absolvieren könnte, könne noch nicht beurteilt werden (Urk. 7/30). 3.</w:t>
      </w:r>
    </w:p>
    <w:p>
      <w:r>
        <w:rPr>
          <w:b/>
        </w:rPr>
        <w:t>E. 6</w:t>
      </w:r>
    </w:p>
    <w:p>
      <w:r>
        <w:t>ATSG) gewesen sind; und c.</w:t>
      </w:r>
    </w:p>
    <w:p>
      <w:r>
        <w:t>nach Ablauf dieses Jahres zu mindestens 40 % invalid ( Art.</w:t>
      </w:r>
    </w:p>
    <w:p>
      <w:r>
        <w:rPr>
          <w:b/>
        </w:rPr>
        <w:t>E. 8</w:t>
      </w:r>
    </w:p>
    <w:p>
      <w:r>
        <w:t>Die behandelnde Hausärztin, Dr. med. E.___ , Fachärztin Allgemeine Innere Medizin, verwies in ihrem Bericht vom 9. Juli 2021 bezüglich der Diagnosen mit Auswirkung auf die Arbeitsfähigkeit auf die Berichte der Kardiologie und nannte zudem eine Partialruptur der Infraspinatussehne links. Als Diagnosen ohne Aus wirkung auf die Arbeitsfähigkeit führte sie eine funktionelle Dysphonie bestehend seit Februar 2021 sowie einen Verdacht auf ein en</w:t>
      </w:r>
    </w:p>
    <w:p>
      <w:r>
        <w:t>ulcus ventriculi seit Januar 2021 auf. Kardial sei keine Verbesserung zu erwarten. Die Prognose betreffend die Sehnenpartialrutpur sei noch nicht beurteilbar, diese sei wahrscheinlich chronisch. Der Beschwerdeführer sei seit dem 13. Juni 2020 zu 100 % arbeits unfähig. Die eingeschränkte kardiovaskuläre Leistungsfähigkeit mit Dyspnoe und Erschöpfung sowie die Armschmerzen würden ihn funktionell einschränken (Urk. 7/33/2-4). 3.</w:t>
      </w:r>
    </w:p>
    <w:p>
      <w:r>
        <w:rPr>
          <w:b/>
        </w:rPr>
        <w:t>E. 9</w:t>
      </w:r>
    </w:p>
    <w:p>
      <w:r>
        <w:t>Im Arztbericht vom 13. September 2021 hielt Dr. med. F.___ , Fach arzt Orthopädische Chirurgie und Traumatologie des Bewegungsapparates, fest, d as MRI habe eine leichte degenerative Veränderung mit Unterflächenläsionen im Bereich des Infraspinatus und Supraspinatus gezeigt . Die Bizepssehne sei nicht konklusiv beurteilbar ,</w:t>
      </w:r>
    </w:p>
    <w:p>
      <w:r>
        <w:t>e s habe aber keine Atrophie der Muskulatur und keine Bursitis subacromialis oder Degeneration des AC-Gelenks festgestellt werden können . Insgesamt hätten sich degenerative Anteile gezeigt, weshalb subacromial infiltriert und dem Beschwerdeführer geraten worden</w:t>
      </w:r>
    </w:p>
    <w:p>
      <w:r>
        <w:t>sei , physiotherapeutisch zentrierende Massnahmen in Anspruch zu nehmen (Urk. 7/46/22-23). 3.</w:t>
      </w:r>
    </w:p>
    <w:p>
      <w:r>
        <w:rPr>
          <w:b/>
        </w:rPr>
        <w:t>E. 10</w:t>
      </w:r>
    </w:p>
    <w:p>
      <w:r>
        <w:t>Am 16. November 2021 nahm RAD-Arzt pract . med. G.___ , Facharzt Arbeitsmedizin, eine versicherungsmedizinische Beurteilung vor. Als Diagnosen mit dauerhafter Auswirkung auf die Arbeitsfähigkeit nannte er eine ischämische Kardiomyopathie bei k oronarer Herzkrankheit (KHK) mit posteriorem Myokard infarkt am 10. Mai 2020 und Status nach AC-Bypass und fünffachem Bypass am 10. Mai 2020, eine Chronic</w:t>
      </w:r>
    </w:p>
    <w:p>
      <w:r>
        <w:t>Obstructive</w:t>
      </w:r>
    </w:p>
    <w:p>
      <w:r>
        <w:t>Pu l monary Disease (COPD) bei lang jährigem Nikotinabusus, gastroösophagealer Reflux und Oberarmschmerzen links. Dem Beschwerdeführer seien gemäss Belastungsprofil körperlich leichte Tätigkeiten, sitzend oder wechselbelastend , zumutbar. Idealerweise sollten die Tätigkeiten in wohltemperierten Innenräumen ausgeführt werden und es sollte keine taktgebundene Arbeit sein. Des Weiteren sollte bei Bedarf die Möglichkeit zu zusätzlichen Kurzpausen bestehen. Die Arbeit sollte ohne aussergewöhnliche Stressbelastung sein und keine Tätigkeit über Schulterhöhe beinhalten . In der bisherigen Tätigkeit als Spezialreiniger sei der Beschwerdeführer mit über wiegender Wahrscheinlichkeit seit Mai 2020 dauerhaft zu 100 % arbeitsunfähig. I n einer angepassten Tätigkeit könne aus arbeitsmedizinischer Sicht nicht von einer wesentlichen dauerhaften Einschränkung ausgegangen werden. Spätestens ab Juni 2021 sei der Beschwerdeführer in einer angepassten Tätigkeit ent sprechend dem Belastungsprofil zu mindesten s 70</w:t>
      </w:r>
    </w:p>
    <w:p>
      <w:r>
        <w:t>% a rbeitsfähig. RAD-Arzt G.___ erläuterte, angesichts der kardiologischen Einschätzung und de r stabilen kardiologischen Befunde könne die hausärztliche Beurteilung der Arbeitsfähig keit nicht plausibel nachvollzogen werden, weshalb darauf nicht abgestellt werden könne. Der Kardiologe habe die Befunde aus fachärztlicher Sicht beurteilt und sei zum Schluss gekommen, dass körperlich angepasste Tätigkeiten durchaus möglich seien. Dieser fachärztlichen Einschätzung könne gefolgt werden . Zudem würden d ie funktionellen Einschränkungen der linken Schulter in einer an gepassten Tätigkeit aufgrund der wenig pathologischen Befunde keine höhere Arbeits un fähigkeit begründen. Am 18. November 2021 ergänzte RAD-Arzt G.___ , Dr. C.___ habe sich in seinem Arz t bericht vom 24. Juni 2021 auf seine letzte Untersuchung vom 16. März 2021 bezogen, weshalb die mindestens 70%ig e Arbeitsfähigkeit bereits seit Mai 2021 ausgewiesen sei . Aus den neu eingereichten Arztberichten seien keine neuen Erkenntnisse ersichtlich (Urk. 7/48/4-6)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