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IV.2023.00347 vom 4. Dezember 2023</w:t>
      </w:r>
    </w:p>
    <w:p>
      <w:r>
        <w:t>ZH Sozialversicherungsgericht, 2023-12-04, DE</w:t>
      </w:r>
    </w:p>
    <w:p>
      <w:r>
        <w:rPr>
          <w:b/>
        </w:rPr>
        <w:t xml:space="preserve">Quelle: </w:t>
      </w:r>
      <w:r>
        <w:t>https://mcp.opencaselaw.ch/entscheid/zh_sozialversicherungsgericht_IV.2023.00347</w:t>
      </w:r>
    </w:p>
    <w:p>
      <w:r>
        <w:t>FR: ZH_SOZIALVERSICHERUNGSGERICHT IV.2023.00347 du 4 décembre 2023</w:t>
      </w:r>
    </w:p>
    <w:p>
      <w:r>
        <w:t>IT: ZH_SOZIALVERSICHERUNGSGERICHT IV.2023.00347 del 4 dicembre 2023</w:t>
      </w:r>
    </w:p>
    <w:p>
      <w:pPr>
        <w:pStyle w:val="Heading2"/>
      </w:pPr>
      <w:r>
        <w:t>Erwägungen</w:t>
      </w:r>
    </w:p>
    <w:p>
      <w:r>
        <w:rPr>
          <w:b/>
        </w:rPr>
        <w:t>E. 1</w:t>
      </w:r>
    </w:p>
    <w:p>
      <w:r>
        <w:t>April 2021 - unter Beilage von drei Arzt berichten (Urk. 5/118/15-19 ) - Beschwerde (Urk.</w:t>
      </w:r>
    </w:p>
    <w:p>
      <w:r>
        <w:t>5/118/3-10 ) und beantragte,</w:t>
      </w:r>
    </w:p>
    <w:p>
      <w:r>
        <w:t>es sei ihr ab November 2018 eine ganze Rente zuzusprechen; eventualiter sei die Sache zur weiteren Abklärung und anschliessenden Neube urteilung an die IV-Stelle zurückzuweisen. Mit Beschwerdeantwort vom 9. Juli 2021 (Urk. 5/121) beantragte die IV-Stelle</w:t>
      </w:r>
    </w:p>
    <w:p>
      <w:r>
        <w:t>unter Verweis auf eine Stellungnahme ihres regionalen ärztlichen Dienstes (RAD) vom 18. Juni 2021 (Urk. 5/120) eine teilweise Gutheissung der Beschwerde im Sinne einer Rückweisung der Sache an sie zu weiteren Abklärungen (Urk. 5/121) . Damit erklärte sich die Versicherte mit Eingabe vom 26. August 2021 ( vgl. Urk. 5/123/7 ) einverstanden. Mit Urteil vom 23. September 2021 wurde die Beschwerde in dem Sinne gutgeheissen, dass die angefochtene Verfügung vom 31. März 2021 aufgehoben und die Sache an die IV-Stelle zurückgewiesen wurde, damit diese die notwendigen Abklärungen vornehme und hernach über den Leistungsanspruch der Versicherten neu verfüge (Urk. 5/123).</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 führung des linearen Rentensystems [KS ÜB WE IV], gültig ab 1. Januar 2022).</w:t>
      </w:r>
    </w:p>
    <w:p>
      <w:r>
        <w:t>Die angefochtene Verfügung erging nach dem 1. Januar 2022. Da jedoch die Entstehung eines Rentenanspruchs vorliegend bereits vor dem 1. Januar 2022 in Betracht fällt, sind die bis 31. Dezember 2021 gültig gewesenen Rechtsvor 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1.5</w:t>
      </w:r>
    </w:p>
    <w:p>
      <w:r>
        <w:t>Versicherungsträger und das Sozialversicherungsgericht haben die Beweise frei, das heisst ohne Bindung an förmliche Beweisregeln, sowie umfassend und pflicht 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 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 2. 2.1</w:t>
      </w:r>
    </w:p>
    <w:p>
      <w:r>
        <w:t>Die Beschwerdegegnerin erklärte zur Begründung ihres Entscheids im Wesent lichen (Urk. 2), die Beschwerdeführerin sei seit dem</w:t>
      </w:r>
    </w:p>
    <w:p>
      <w:r>
        <w:rPr>
          <w:b/>
        </w:rPr>
        <w:t>E. 5</w:t>
      </w:r>
    </w:p>
    <w:p>
      <w:r>
        <w:t>Juni 2023 verneinte die IV-Stelle einen Rentenanspruch der Versicherten (Urk. 2). 2.</w:t>
      </w:r>
    </w:p>
    <w:p>
      <w:r>
        <w:t>Dagegen liess die Versicherte mit Eingabe vom 3. Juli 2023 (Urk. 1) Beschwerde erheben und beantrage n , es sei ihr mit Wirkung ab 1. November 2018 eine ganze Rente, eventualiter eine Dreiviertelsrente zuzusprechen, subeventualiter sei die Sache an die Beschwerdegegnerin zurückzuweisen, damit diese weitere Abklä rungen in medizinischer Hinsicht vornehme und hernach über ihren Anspruch neu entscheide. Die Beschwerdegegnerin beantragte mit Beschwerdeantwort vom 13. September 2023 die Abweisung der Beschwerde (Urk. 4), was der Beschwer deführerin mit Verfügung vom 19.</w:t>
      </w:r>
    </w:p>
    <w:p>
      <w:r>
        <w:t>September 2023 angezeigt wurde (Urk. 7). 3.</w:t>
      </w:r>
    </w:p>
    <w:p>
      <w:r>
        <w:t>Auf die Vorbringen der Parteien und die eingereichten Akten wird, soweit erforderlich, im Rahmen der nachfolgenden Erwägungen eingegangen. Das Gericht zieht in Erwägung: 1.</w:t>
      </w:r>
    </w:p>
    <w:p>
      <w:r>
        <w:rPr>
          <w:b/>
        </w:rPr>
        <w:t>E. 5.1</w:t>
      </w:r>
    </w:p>
    <w:p>
      <w:r>
        <w:t>Zur Ermittlung der erwerblichen Auswirkungen der gesundheitlich bedingten Einschränkung der Arbeitsfähigkeit ist ein Einkommensvergleich vorzunehmen. Dabei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143 V 295 E. 4.1.3, 129 V 222 E. 4.1 und E. 4.2, 128 V 174).</w:t>
      </w:r>
    </w:p>
    <w:p>
      <w:r>
        <w:t>Die Beschwerdeführerin ist seit dem 6. November 2017 in der ange stammten Tätigkeit zu mindestens 40 % arbeitsunfähig. Nachdem sie sich am 29.</w:t>
      </w:r>
    </w:p>
    <w:p>
      <w:r>
        <w:t>März 2018 (Eingangsdatum, Urk. 5/1) bei der Beschwerdegegnerin zum Leistungsbezug an gemeldet hat, ist der hypothetische Rentenbeginn im November 2018 .</w:t>
      </w:r>
    </w:p>
    <w:p>
      <w:r>
        <w:rPr>
          <w:b/>
        </w:rPr>
        <w:t>E. 5.2</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w:t>
      </w:r>
    </w:p>
    <w:p>
      <w:r>
        <w:t>Die Beschwerdeführerin war im Zeitpunkt des Eintritts der Arbeitsunfähigkeit für verschiedene Kunden als Raumpflegerin tätig. Diese Tätigkeiten hatte sie bereits in den Jahren davor ausgeübt. Gemäss Auszug aus dem indi viduellen Konto (Urk.</w:t>
      </w:r>
    </w:p>
    <w:p>
      <w:r>
        <w:t>5/6) hatte sie dabei im Jahr 2014 Fr. 67'177. -- (Fr. 5'200.-- + Fr. 17'465.-- + Fr. 1'546.-- + Fr. 2'572.-- + Fr. 9'752.-- + Fr. 1'300.-- + Fr. 6’200.-- + Fr. 6'768.-- + Fr. 3'900.-- + Fr. 3'146.-- + Fr. 3'840.-- + Fr. 411.-- + Fr. 5'077.- ) , im Jahr 2015 Fr. 74'849. -- (Fr. 5'200.-- + 13'220.-- + Fr. 2'669.-- + Fr. 2'354.- + Fr. 18'608.-- + Fr. 6'768.-- + Fr. 3'840.-- + Fr. 3'900.-- + Fr. 4'575.-- + Fr. 6'450.-- + Fr. 7'265.--) und im Jahr 2016 Fr. 77'452.</w:t>
      </w:r>
    </w:p>
    <w:p>
      <w:r>
        <w:t>(Fr. 5'200.-- + Fr. 2'199.-- + Fr. 2'384.-- + Fr. 17'244.-- + Fr. 3'840.-- + Fr. 6'450.-- + Fr. 14'096.-- + Fr. 6'768.-- + Fr. 3'900.-- + Fr. 4'635.-- + Fr. 8'496.-- + Fr. 2'240.--) verdient . Dies entspricht durchschnittlich in Anpassung an die Nominallohnentwicklung (Tabelle T1.2.10, Nominallohnindex, Frauen 2011-2022, G-S) im Jahr 2018, das heisst dem Zeitpunkt des hypothetischen Renten beginns, einem Einkommen von Fr. 74'263.35</w:t>
      </w:r>
    </w:p>
    <w:p>
      <w:r>
        <w:t>( [ Fr. 67'177.-- : 103,6 x 105,8 + Fr. 74'849.-- : 104 x 105,</w:t>
      </w:r>
    </w:p>
    <w:p>
      <w:r>
        <w:rPr>
          <w:b/>
        </w:rPr>
        <w:t>E. 5.3</w:t>
      </w:r>
    </w:p>
    <w:p>
      <w:r>
        <w:t>.3</w:t>
      </w:r>
    </w:p>
    <w:p>
      <w:r>
        <w:t>Für die Bestimmung des Invalideneinkommens können nach der Rechtsprechung Tabellenlöhne gemäss den vom Bundesamt für Statistik periodisch herausge 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w:t>
      </w:r>
    </w:p>
    <w:p>
      <w:r>
        <w:t>BGE 142 V 178 E. 2.5.7, 139 V 592 E. 2.3, 135 V 297 E. 5.2; vgl. auch Meyer/Reichmuth,</w:t>
      </w:r>
    </w:p>
    <w:p>
      <w:r>
        <w:t>Bundesgesetz über die Invalidenversicherung, 3. Auflage 2014, Rn 55 und 89 zu Art. 28a, mit weiteren Hinweisen auf die Rechtsprechung).</w:t>
      </w:r>
    </w:p>
    <w:p>
      <w:r>
        <w:t>Nachdem die Beschwerdeführerin keiner Erwerbstätigkeit nachgeht, ist das Inva li deneinkommen gestützt auf die Tabellenlöhne zu berechnen. Gemäss der Tabelle TA1_ tirage _skill_level betrug der monatliche Lohn von Frauen im Kompetenz niveau 1 im Jahr 2018 im Median Fr. 4 ' 371 . , was bei einer durchschnittlichen Arbeitszeit im Jahr 2018</w:t>
      </w:r>
    </w:p>
    <w:p>
      <w:r>
        <w:t>von 41,7 Wochenstunden</w:t>
      </w:r>
    </w:p>
    <w:p>
      <w:r>
        <w:t>(vgl. Bundesamt für Statistik, Betriebsübliche Arbeitszeit nach Wirtschaftsabteilungen in Stunden pro Woche, Total) ein Einkommen von Fr. 54‘681.20 (Fr. 4‘371.-- : 40 x 41,7 x 12) ergibt.</w:t>
      </w:r>
    </w:p>
    <w:p>
      <w:r>
        <w:rPr>
          <w:b/>
        </w:rPr>
        <w:t>E. 5.3.1</w:t>
      </w:r>
    </w:p>
    <w:p>
      <w:r>
        <w:t>Das trotz der gesundheitlichen Beeinträchtigung zumutbarerweise erzielbare Einkommen ist bezogen auf einen ausgeglichenen Arbeitsmarkt zu ermitteln (Art. 16 ATSG; BGE 138 V 457 E. 3.1 mit Hinweis). Dabei ist nicht von reali tätsfremden Einsatzmöglichkeiten auszugehen. Es können nur Vorkehren ver langt werden, die unter Berücksichtigung der gesamten objektiven und subjek tiven Gegebenheiten des Einzelfalles zumutbar sind. An die Konkretisierung von Arbeitsgelegenheiten und Verdienstaussichten sind jedoch rechtsprechungs gemäss keine übermässigen Anforderungen zu stellen (Urteil des Bundesgerichts 9C_910/2011 vom 30. März 2012 E. 3.1 mit Hinweis; vgl. BGE 138 V 457 E. 3.1). Der ausgeglichene Arbeitsmarkt umfasst auch sogenannte Nischenarbeitsplätze, also Stellen- und Arbeitsangebote, bei denen Behinderte mit einem sozialen Entgegenkommen von Seiten des Arbeitgebers rechnen können. Von einer Arbeitsgelegenheit kann nicht mehr gesprochen werden, wenn die zumutbare Tätigkeit nur noch in so eingeschränkter Form möglich ist, dass sie der aus geglichene Arbeitsmarkt praktisch nicht kennt oder sie nur unter nicht rea listischem Entgegenkommen eines durchschnittlichen Arbeitgebers möglich wäre und das Finden einer entsprechenden Stelle daher von vornherein als ausge schlossen erscheint (vgl. statt vieler: Urteile des Bundesgerichts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Meyer/Reichmuth, Bundesgesetz über die Invalidenversicherung, 3. Auflage 2014, Rn 132 zu Art. 28a).</w:t>
      </w:r>
    </w:p>
    <w:p>
      <w:r>
        <w:rPr>
          <w:b/>
        </w:rPr>
        <w:t>E. 5.3.2</w:t>
      </w:r>
    </w:p>
    <w:p>
      <w:r>
        <w:t>Der Beschwerdeführerin , welche ü ber keine berufliche Ausbildung verfügt und s eit 1992 als Reinigerin tätig war (Urk. 5/1, Urk. 5/6) , sind aus medizinischer Sicht noch Tätigkeiten möglich ohne Heben und Tragen von Lasten von mehr als 5 kg, ohne Arbeiten in Vorneige- oder Zwangshaltung, ohne Überkopfarbeit, ohne kniende oder hockende Tätigkeiten, ohne Ersteigen von Leitern oder Gerüsten und ohne Dauerbelastung der rechten Hand durch repetitive Tätigkeit. Es sollte sich um eine Tätigkeit zwischen Sitzen, Stehen und Gehen handeln (vgl. E. 4, Urk.</w:t>
      </w:r>
    </w:p>
    <w:p>
      <w:r>
        <w:t>5/151/18-19) . Die Einsatzmöglichkeiten der Beschwerdeführerin auf dem ausgeglichenen Arbeitsmarkt sind angesichts der genannten Einschränkungen erheblich eingeschränkt. Nichtsdestotrotz ist es ihr im Sinne der bundes ge richtlichen Rechtsprechung jedoch noch möglich, auf einem ausgeglichenen Arbeitsmarkt einer Tätigkeit nachzugehen. So sind ihr insbesondere noch Überwachungs-, Prüf- und Kontrolltätigkeiten möglich (vgl. beispielsweise die Urteile des Bundesgerichts 8C_300/2022 vom 2. März 2023 E. 6.2 , 8C_95/2020 vom 14. Mai 2020 E. 5.2.3 , 8C_703/2021 vom 28. Juni 2022 E. 5.2 , 9C_134/2016 vom 12. April 2016 E. 3.2 ).</w:t>
      </w:r>
    </w:p>
    <w:p>
      <w:r>
        <w:rPr>
          <w:b/>
        </w:rPr>
        <w:t>E. 5.3.4</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5b/aa-cc). Die Rechtsprechung gewährt insbesondere dann einen Abzug auf dem Invalideneinkommen, wenn eine versicherte Person selbst im Rahmen körperlich leichter Hilfsarbeitertätigkeit in ihrer Leistungsfähigkeit eingeschränkt ist (BGE 126 V 75 E. 5a/bb).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Rechtsprechungsgemäss rechtfertigen eine fehlende berufliche Ausbildung und mangelhafte Sprachkenntnisse bei einer Tätigkeit im Kompetenzniveau 1 einen Tabellenlohnabzug nicht (Urteil des Bundesgerichts 8C_151/2020 vom 15. Juli 2020 E. 6.3.4 mit Hinweis). Ebenso ist der Umstand allein, dass nur noch leichte Arbeiten zumutbar sind,</w:t>
      </w:r>
    </w:p>
    <w:p>
      <w:r>
        <w:t>kein Grund für einen zusätzlichen leidensbedingten Abzug, weil der Tabellenlohn im Kompetenzniveau 1 bereits eine Vielzahl von leichten Tätigkeiten umfasst (Urteil des Bundesgerichts 8C_369/2021 vom 28. Oktober 2021 E. 8.2.2 mit Hinweisen). Die Be s chwerdeführerin ist allerdings auch in leichten Tätigkeiten mehrfach eingeschränkt, sind ihr doch nur noch Tätigkeiten ohne Heben und Tragen von Lasten von mehr als 5 kg, ohne Arbeiten in Vorneige- oder Zwangshaltung, ohne Überkopfarbeit, ohne kniende oder hockende Tätigkeiten, ohne Ersteigen von Leitern oder Gerüsten und ohne Dauerbelastung der dominanten rechten Hand (Urk. 5/41/9) durch repetitive Tätigkeit möglich . Es sollte sich um eine Tätigkeit zwischen Sitzen und Stehen und Gehen handeln. Auch wenn im Zeitpunkt des hypothetischen Rentenbeginns im Vergleich zum mit Gutachten vom 3. Januar 2023 erstellten , eben auf geführten Zumutbarkeitsprofil noch eine bessere Beweglichkeit der rechten Hand bestand (vgl. Urk. 5/101/20 ) , war die Beschwerdeführerin auch damals in der Ausübung einer leichten Tätigkeit erheblich eingeschränkt. Es ist daher entgegen der Beschwerdegegnerin vom Tabellenlohn ein leidensbedingter Abzug vorzu nehmen (vgl. Urteil des Bundesgerichts 9C_395/2022 vom 4. November 2022 E.</w:t>
      </w:r>
    </w:p>
    <w:p>
      <w:r>
        <w:t>4.5.2) , u nd zwar in Anbetracht der</w:t>
      </w:r>
    </w:p>
    <w:p>
      <w:r>
        <w:t>genannten Einschränkungen auch in leichten Tätigkeiten in Höhe von 20 %.</w:t>
      </w:r>
    </w:p>
    <w:p>
      <w:r>
        <w:t>Unter Berücksichtigung eines leidensbedingten Abzugs von 2 0 % ergibt sich ein Invalideneinkommen von Fr. 43‘744.95</w:t>
      </w:r>
    </w:p>
    <w:p>
      <w:r>
        <w:t>( Fr. 54‘681.20 x 0, 80 ).</w:t>
      </w:r>
    </w:p>
    <w:p>
      <w:r>
        <w:rPr>
          <w:b/>
        </w:rPr>
        <w:t>E. 5.4</w:t>
      </w:r>
    </w:p>
    <w:p>
      <w:r>
        <w:t>Bei einem V a lideneinkommen von Fr. 74'263.35 und einem Invalideneinkommen von Fr. 43‘744.95 resultiert eine E i nkommenseinbusse von Fr. 30‘518.40 ( Fr. 74'263.35 -</w:t>
      </w:r>
    </w:p>
    <w:p>
      <w:r>
        <w:t>Fr. 43‘744.95 ) und ein Invaliditätsgrad von 41,1 % (Fr. 30‘ 518.40 :</w:t>
      </w:r>
    </w:p>
    <w:p>
      <w:r>
        <w:t>Fr. 74'263.35 ). Die Beschwerdeführerin hat daher ab 1. November 2018 Anspruch auf eine Viertelsrente . Zu keinem anderen Erge b nis würde im Übrigen führen, wenn das Invalideneinkommen gestützt auf eine 60%ige Arbeitsfähigkeit in der angestammten Tätigkeit bestimmt würde, hätte die Beschwerdeführerin doch au ch in diesem Fall Anspruch auf eine Viertelsrente .</w:t>
      </w:r>
    </w:p>
    <w:p>
      <w:r>
        <w:t>Dies führt zur teilweisen Gutheissung der Beschwerde. 6.</w:t>
      </w:r>
    </w:p>
    <w:p>
      <w:r>
        <w:rPr>
          <w:b/>
        </w:rPr>
        <w:t>E. 6</w:t>
      </w:r>
    </w:p>
    <w:p>
      <w:r>
        <w:t>November 2017 bis zur Begutachtung durch Dr. Y.___ ist eine 100%ige Arbeitsunfähigkeit in angestammter Tätigkeit ausgewiesen (Urk.</w:t>
      </w:r>
    </w:p>
    <w:p>
      <w:r>
        <w:t>5/103/7; Urk. 5/7/6-12, Urk. 5/20) .</w:t>
      </w:r>
    </w:p>
    <w:p>
      <w:r>
        <w:t>Für eine adaptierte Tätigkeit attestierten die Gutachter der Z.___</w:t>
      </w:r>
    </w:p>
    <w:p>
      <w:r>
        <w:t>der Beschwerdeführerin im Gutachten vom 3. Januar 2023 eine 100%ige Arbeits fähigkeit , wobei sie erklärten, dass diese Einschätzung unverändert zur Vor begutachtung von 2020 gelte (Urk. 5/151/19). Damals hatten sie ab August 2018 eine 100%ige Arbeitsfähigkeit in angepasster Tätigkeit attestiert (Urk.</w:t>
      </w:r>
    </w:p>
    <w:p>
      <w:r>
        <w:t>5/101/20). F ür eine angepasste Tätigkeit ist damit, mit Ausnahme von zwei Monaten nach der Epping Plastik am rechten Daumen vom 25. Juni 2020 (Urk.</w:t>
      </w:r>
    </w:p>
    <w:p>
      <w:r>
        <w:t>5/151/20) –</w:t>
      </w:r>
    </w:p>
    <w:p>
      <w:r>
        <w:t>sowie postoperativ nach der Implantation einer Knie TP links am 8.</w:t>
      </w:r>
    </w:p>
    <w:p>
      <w:r>
        <w:t>Januar 2018, welche allerdings kurz nach Beginn des Wartejahres stattfand –</w:t>
      </w:r>
    </w:p>
    <w:p>
      <w:r>
        <w:t>aus medizinischer Sicht eine 100%igen Arbeitsfähigkeit erstellt</w:t>
      </w:r>
    </w:p>
    <w:p>
      <w:r>
        <w:t>(Urk. 5/151/19-20). 5.</w:t>
      </w:r>
    </w:p>
    <w:p>
      <w:r>
        <w:rPr>
          <w:b/>
        </w:rPr>
        <w:t>E. 6.1</w:t>
      </w:r>
    </w:p>
    <w:p>
      <w:r>
        <w:t>Gemäss Art. 69 Abs. 1 bis IVG ist das Beschwerdeverfahren bei Streitigkeiten um die Bewilligung oder die Verweigerung von IV-Leistungen vor dem kantonalen Versicherungsgericht kostenpflichtig. Die Kosten werden nach dem Verfahrens aufwand und unabhängig vom Streitwert im Rahmen von Fr. 200.-- bis Fr.</w:t>
      </w:r>
    </w:p>
    <w:p>
      <w:r>
        <w:t>1'000.-- festgelegt. Nachdem d ie Beschwerdeführer in beschwerdeweise die Zusprache einer ganzen Rente beantragt hat (Urk. 1), ih r jedoch – nur – eine Vier telsrente zuzusprechen ist, rechtfertigt es sich, die auf Fr. 800.</w:t>
      </w:r>
    </w:p>
    <w:p>
      <w:r>
        <w:t>anzusetzenden Gerichtskosten den Parteien je zur Hälfte (je Fr. 4 00.--) auf zuerlegen (vgl. Urteil des Bundesgerichts 8C_568/2010 vom 3. Dezember 2010 E. 4.2).</w:t>
      </w:r>
    </w:p>
    <w:p>
      <w:r>
        <w:rPr>
          <w:b/>
        </w:rPr>
        <w:t>E. 6.2</w:t>
      </w:r>
    </w:p>
    <w:p>
      <w:r>
        <w:t>Nach § 34 Abs. 1 des Gesetzes über das Sozialversicherungsgericht</w:t>
      </w:r>
    </w:p>
    <w:p>
      <w:r>
        <w:t>( GSVGer )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 kriterien nennt § 7 der Verordnung über die Gebühren, Kosten und Entschä digungen vor dem Sozialversicherungsgericht ( GebV</w:t>
      </w:r>
    </w:p>
    <w:p>
      <w:r>
        <w:t>SVGer ) den Zeitaufwand und die Barauslagen.</w:t>
      </w:r>
    </w:p>
    <w:p>
      <w:r>
        <w:t>Unter Berücksichtigung dieser Grundsätze erweist sich eine P artei entschädigung von Fr. 2’ 0 00.-- (inkl. Barauslage und Mehrwertsteuer) als angemessen.</w:t>
      </w:r>
    </w:p>
    <w:p>
      <w:r>
        <w:t>Diese Entschädigung ist nicht zu reduzieren, da das Hauptbegehren de r Beschwerde führer in , soweit über die zuzusprechende Viertelsrente h inausgehend (sog.</w:t>
      </w:r>
    </w:p>
    <w:p>
      <w:r>
        <w:t>Überklagen), den Prozessaufwand nicht wesentlich beeinflusst hat (BGE 117 V 401 E. 2c; Urteil des Bundesgerichts 9C_846/2015 vom 2. März 2016 E. 3). Das Gericht erkennt: 1.</w:t>
      </w:r>
    </w:p>
    <w:p>
      <w:r>
        <w:t>Die Beschwerde wird in dem Sinne teilweise gutgeheissen, dass die angefochtene Verfügung der Sozialversicherungsanstalt des Kantons Zürich, IV-Stelle, vom 5. Juni 2023 aufgehoben und festgestellt wird, dass die Beschwerdeführerin ab 1. November 2018 Anspruch auf eine Viertelsrente hat. Im Übrigen wird die Beschwerde abgewiesen. 2.</w:t>
      </w:r>
    </w:p>
    <w:p>
      <w:r>
        <w:t>Die Gerichtskosten von Fr. 800 .-- werden den Parteien je zur Hälfte auferlegt.</w:t>
      </w:r>
    </w:p>
    <w:p>
      <w:r>
        <w:t>Rechnung und Einzahlungsschein werden den Kostenpflichtigen nach Eintritt der Rechtskraft zugestellt. 3.</w:t>
      </w:r>
    </w:p>
    <w:p>
      <w:r>
        <w:t>Die Beschwerdegegnerin wird verpflichtet, der Beschwerdeführerin eine Parteientschädigung von Fr. 2’000 .-- (inkl. Barauslagen und MWST) zu bezahlen. 4.</w:t>
      </w:r>
    </w:p>
    <w:p>
      <w:r>
        <w:t>Zustellung gegen Empfangsschein an: - Rechtsanwalt Dr. Markus Krapf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HurstWyler</w:t>
      </w:r>
    </w:p>
    <w:p>
      <w:r>
        <w:rPr>
          <w:b/>
        </w:rPr>
        <w:t>E. 8</w:t>
      </w:r>
    </w:p>
    <w:p>
      <w:r>
        <w:t>+ Fr. 77 '452.-- : 105 x 105,8]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