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IV.2023.00344 vom 27. November 2023</w:t>
      </w:r>
    </w:p>
    <w:p>
      <w:r>
        <w:t>ZH Sozialversicherungsgericht, 2023-11-27, DE</w:t>
      </w:r>
    </w:p>
    <w:p>
      <w:r>
        <w:rPr>
          <w:b/>
        </w:rPr>
        <w:t xml:space="preserve">Quelle: </w:t>
      </w:r>
      <w:r>
        <w:t>https://mcp.opencaselaw.ch/entscheid/zh_sozialversicherungsgericht_IV.2023.00344</w:t>
      </w:r>
    </w:p>
    <w:p>
      <w:r>
        <w:t>FR: ZH_SOZIALVERSICHERUNGSGERICHT IV.2023.00344 du 27 novembre 2023</w:t>
      </w:r>
    </w:p>
    <w:p>
      <w:r>
        <w:t>IT: ZH_SOZIALVERSICHERUNGSGERICHT IV.2023.00344 del 27 novembre 2023</w:t>
      </w:r>
    </w:p>
    <w:p>
      <w:pPr>
        <w:pStyle w:val="Heading2"/>
      </w:pPr>
      <w:r>
        <w:t>Erwägungen</w:t>
      </w:r>
    </w:p>
    <w:p>
      <w:r>
        <w:rPr>
          <w:b/>
        </w:rPr>
        <w:t>E. 1</w:t>
      </w:r>
    </w:p>
    <w:p>
      <w:r>
        <w:t>ab (Urk. 6/100). Die dagegen erhobene Beschwerde wies das Sozialversicherungsgericht des Kantons Zürich mit Urteil vom 23. Mai 2013 ab, soweit es darauf eintrat (Urk. 6/128).</w:t>
      </w:r>
    </w:p>
    <w:p>
      <w:r>
        <w:t>Am 5. Dezember 201 9 meldete sich der Versicherte , zwischenzeitlich wieder als Kranführer/Bauarbeiter tätig gewesen ( vgl. Urk. 6/188/844),</w:t>
      </w:r>
    </w:p>
    <w:p>
      <w:r>
        <w:t>erneut bei der IV-Stelle zum Leistungsbezug an (Urk. 6/132). Die IV-Stelle nahm abermals medi zi nische und erwerbliche Abklärungen vor (Urk. 6/137-138, Urk. 6/141, Urk.</w:t>
      </w:r>
    </w:p>
    <w:p>
      <w:r>
        <w:t>6/14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des Bundesamtes für Sozialversicherungen zu den Übergangsbestimmungen zur Ein füh rung des linearen Rentensystems [KS ÜB WE IV], gültig ab 1. Januar 2022).</w:t>
      </w:r>
    </w:p>
    <w:p>
      <w:r>
        <w:t>Die angefochtene Verfügung erging am 26. Mai 2023 und damit nach dem 1. Januar 2022. Da die Entstehung eines Rentenanspruchs vorliegend frühestens ab 1. April 2023 (Art. 29 Abs. 1 IVG) in Betracht fällt, sind die ab 1. Januar 2022 gültigen Rechtsvorschriften anwendbar.</w:t>
      </w:r>
    </w:p>
    <w:p>
      <w:r>
        <w:rPr>
          <w:b/>
        </w:rPr>
        <w:t>E. 1.2</w:t>
      </w:r>
    </w:p>
    <w:p>
      <w:r>
        <w:t>Invalidität ist die voraussichtlich bleibende oder längere Zeit dauernde gan 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 ).</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w:t>
      </w:r>
    </w:p>
    <w:p>
      <w:r>
        <w:t>unter Berücksichtigung leistungshindernder äusserer Belastungsfaktoren einer seits und von Kompensationspotentialen (Ressourcen) anderer seits - er lau ben, das tatsächlich erreichbare Leistungsvermögen einzuschätzen (BGE 141 V 281 E. 2, E. 3.4-3.6 und 4.1; vgl. statt vieler: Urteil des Bundesgerichts 9C_590/2017 vom 15.</w:t>
      </w:r>
    </w:p>
    <w:p>
      <w:r>
        <w:t>Februar 2018 E. 5.1). Die Anerkennung eines renten be gründenden Invaliditätsgrades ist nur zulässig, wenn die funktionellen Aus wir 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rPr>
          <w:b/>
        </w:rPr>
        <w:t>E. 1.4</w:t>
      </w:r>
    </w:p>
    <w:p>
      <w:r>
        <w:t>Wurde eine Rente</w:t>
      </w:r>
    </w:p>
    <w:p>
      <w:r>
        <w:t>wegen eines zu geringen Invaliditätsgrades 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 dität zu bejahen, und hernach zu beschliessen. Im Beschwerdefall obliegt die gleiche materielle Prüfungspflicht auc h dem Gericht ( Urteil des Bundes gerichts 9C_351/2020 vom 21. September 2020 E. 3.1, insbesondere mit Hinweis auf</w:t>
      </w:r>
    </w:p>
    <w:p>
      <w:r>
        <w:t>BGE 117 V 198 E. 3a, 109 V 108 E. 2b ). 1. 5</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Nachdem die Beschwerdegegnerin auf die Neuanmeldung vom 28. Oktober 2022 eingetreten ist und das Leistungsbegehren des Beschwerdeführers einer materiel len Prüfung unterzogen hat, ist zu prüfen, ob eine revisionsrechtlich bedeutsame Änderung in den tatsächlichen Verhältnissen eingetreten ist. 2.2</w:t>
      </w:r>
    </w:p>
    <w:p>
      <w:r>
        <w:t>Die B eschwerdegegnerin erklärte zur Begründung der Verneinung eines Renten anspruchs des Beschwerdeführers, ihre Abklärungen hätten ergeben, dass ihm die zuletzt ausgeübte Tätigkeit als Kranführer/Bauarbeiter nicht mehr zumutbar sei. Jedoch sei ihm eine sehr leichte bis leichte Tätigkeit mit Wechselbelastung, vor wiegend im Sitzen, ohne längerandauernde Zwangshaltung und ohne Heben von Gewichten von 10 kg in einem Pensum von 90 % zumutbar. Damit vermöge der Beschwerdeführer ein rentenausschliessendes Invalideneinkommen zu erzie len (Urk. 2) . 2. 3</w:t>
      </w:r>
    </w:p>
    <w:p>
      <w:r>
        <w:t>Der Beschwerdeführer machte in der Beschwerde im Wesentlichen geltend, er sei vom 9. Mai bis 10. Juni 2022 in der Rehaklinik Y.___</w:t>
      </w:r>
    </w:p>
    <w:p>
      <w:r>
        <w:t>in Behandlung gewesen. Im Austrittsbericht werde unter anderem eine komplexe somatoforme Schmerz störung diagnostiziert. Dr. med. Z.___ , Fachärztin für Neurologie, Ärztin des regionalen ärztlichen Diensts (RAD), auf deren Einschätzung sich die Beschwer degegnerin stütze, habe sich mit dieser Diagnose nicht auseinandergesetzt. Ins gesamt erweise sich der medizinische Sachverhalt sowohl in somatischer als auch in psychiatrischer Hinsicht als nur ungenügend abgeklärt. Zudem seien p sychi sche Erkrankungen für die Beurteilung der Arbeitsfähigkeit einem struk turiertem Beweisverfahren zu unterziehen. Daran fehle es vorliegend (Urk. 1). 3. 3.1</w:t>
      </w:r>
    </w:p>
    <w:p>
      <w:r>
        <w:t>D er Verfügung vom 9. März 2021 (Urk. 6/159) lage n folgende medizinische Berichte zu Grunde (vgl. Urk. 6/146/2-3) : 3.2</w:t>
      </w:r>
    </w:p>
    <w:p>
      <w:r>
        <w:t>Im Bericht des Universitätsspitals A.___ , Institut für Notfallmedizin, vom 28.</w:t>
      </w:r>
    </w:p>
    <w:p>
      <w:r>
        <w:t>August 2018 wurde festgehalten, der Beschwerdeführer sei am 2. August 2018 bei der Arbeit gestürzt. Seither leide er unter persistierenden Schmerzen im Bereich der Lendenwirbelsäule, des Beckens links, des Unterschenkels links und der Grosszehe links (Urk. 6/141/60). 3. 3</w:t>
      </w:r>
    </w:p>
    <w:p>
      <w:r>
        <w:t>Die in der Folge den Beschwerdeführer behandelnden Ärzte des Universitätsspitals A.___ , Klinik für Rheumatologie, diagnostizierten eine unklare Monar thritis IP-Gelenk Dig . I Fuss links (Erstdiagnose 8. Oktober 2019), eine Fraktur proximale Phalanx Dig . I Fuss rechts nach Trauma am 2. August 2018 (Erst diagnose 29.</w:t>
      </w:r>
    </w:p>
    <w:p>
      <w:r>
        <w:t>Oktober 2018 ) , eine n Verdacht auf Meniscus</w:t>
      </w:r>
    </w:p>
    <w:p>
      <w:r>
        <w:t>medialis -Läsion links am 2.</w:t>
      </w:r>
    </w:p>
    <w:p>
      <w:r>
        <w:t>August 2018, eine Kontusion der Lendenwirbelsäule, des Beckens links und des Unter schenkels links am 2. August 2018 ( B erichte vom</w:t>
      </w:r>
    </w:p>
    <w:p>
      <w:r>
        <w:t>31. Januar 2019 [6/141/37] und</w:t>
      </w:r>
    </w:p>
    <w:p>
      <w:r>
        <w:t>21. Oktober 2019 [Urk. 6/141/7-8] . Im Bericht vom 14.</w:t>
      </w:r>
    </w:p>
    <w:p>
      <w:r>
        <w:t>November 2019 erklärten die Ärzte, der Beschwerdeführer leide nach wie vor an einer stark schmerzbedingt einschränkenden Monarthritis des IP-Gelenks Dig . I Fuss links. Therapeutisch sei eine Radiosynoviorthese des Gele nks beabsichtigt ( Urk.</w:t>
      </w:r>
    </w:p>
    <w:p>
      <w:r>
        <w:t>6/138/3-4</w:t>
      </w:r>
    </w:p>
    <w:p>
      <w:r>
        <w:t>= Urk. 6/141/52-53, vgl. auch Urk. 6/141/49-50). 3. 4</w:t>
      </w:r>
    </w:p>
    <w:p>
      <w:r>
        <w:t>Die Ärzte des Universitätsspitals A.___ , Universitäres Herzzentrum, nannten a m 24. Dezember 2019 nebst den unter E. 3.3 erwähnten Diagnosen eine arterielle Hypertonie (Erstdiagnose: ca. 2005) . Sie erklärten dazu, dass der Beschwerde füh rer vom 19. bis 22. Dezember 20 19 in ihrer Klinik hospitalisiert gewesen sei . Während des Aufenthalts hätte n sie die vorbestehende antihypertensive Tripel therapie etabliert und die Medikamenteneinnahme überwacht. Die gemessenen Blutdruckwerte hätten sich im Verlauf annähernd im Normalbereich bewegt. Eine relevante hypertensive Entgleisung habe nicht festgestellt werden können. Da die gemessenen Blutdruckwerte im stationären Setting und unter beobachteter Medikamenteneinnahme deutlich niedriger als zu Hause ausgefallen seien, gingen sie primär von einer Medikamenten - M alcompliance aus (Urk. 6/141/24-26). 3.5</w:t>
      </w:r>
    </w:p>
    <w:p>
      <w:r>
        <w:t>Der Hausarzt Dr. med. B.___ , Facharzt für Radiologi e , spez. Radio-Onkologie , führte im Bericht vom 16. Februar 2020 aus , der Beschwerdeführer leide unter schwerster Hypertonie, schwerer depressiver Entwicklung und Arthralgien, ins besondere unter einer Monarthritis Fuss links. Eine Arbeitsfähigkeit bestehe nicht mehr (Urk. 6/141/2-5). Im Bericht vom 16. Oktober 2020 erklärte Dr. B.___ , es lägen beim Beschwerdeführer eine medikamentös schwer einstellbare Hypertonie mit häufigen Entgleisungen und massiven Begleiterscheinungen in Form von Schwindel und Gangunsicherheit, intensivste Kopfschmerzen vermut lich im Rah men von hypertonen Krisen, eine mittelschwere depressive Verstim mung, ein chronisches panvertebrales Syndrom bei Status nach diversen Unfällen sowie eine unklare Arthritis Fuss links vor. Er bestätigte seine Einschätzung, wonach der Beschwerdeführer nicht mehr arbeitsfähig sei . Gleichzeitig antwortete er auf die Frage nach einer leidensangepassten Tätigkeit dahingehend, dass es sich dabei um eine Tätigkeit ohne körperliche Anstrengung handeln müsste, die zudem den Schwindelanfällen und der Sturzgefahr hinreichend Rechnung tr a gen würde (Urk.</w:t>
      </w:r>
    </w:p>
    <w:p>
      <w:r>
        <w:t>6/145). 3.6</w:t>
      </w:r>
    </w:p>
    <w:p>
      <w:r>
        <w:t>D er RAD- A rzt med. pract .</w:t>
      </w:r>
    </w:p>
    <w:p>
      <w:r>
        <w:t>C.___ , Fach a rzt für Arbeitsmedizin, konstatierte</w:t>
      </w:r>
    </w:p>
    <w:p>
      <w:r>
        <w:t>in der Stellungnahme vom 30. Oktober 2020, dass eine fachärztlich psychiatrische Behandlung seit Jahren nicht stattfinde. Jedenfalls würden diesbezüglich keine Unterlagen vorgelegt. Vor diesem Hintergrund sei hinsichtlich des möglichen psychiatrischen Krankheitsbilds auf einen fehlenden Leidensdruck zu schliessen. Des Weiteren werde in den Arztberichten verschiedentlich auf die fehlende bzw. mangelnde Compliance des Beschwerdeführers hingewiesen. Gestützt auf die Aktenlage sei davon auszugehen, dass in der bisherigen Tätigkeit als Kranführer eine volle Arbeitsunfähigkeit bestehe. In einer leidensangepassten Tätigkeit sei der Beschwerdeführer hingegen als voll arbeitsfähig zu erachten. Als leidens an gepasst gelte eine körperlich sehr leichte bis leichte Tätigkeit, ohne körperliche Anstrengungen, sitzend und ohne erhöhte Unfallgefahr (Urk. 6/146/4-6). 4. 4.1</w:t>
      </w:r>
    </w:p>
    <w:p>
      <w:r>
        <w:t>Den Berichten, die im Zuge der Neuanmeldung vom 27. Oktober 2022 (Urk. 6/163) vom Beschwerdeführer eingereicht bzw. von der Beschwerdegegnerin eingeholt wurden, ist Folgendes zu entnehmen: 4.2</w:t>
      </w:r>
    </w:p>
    <w:p>
      <w:r>
        <w:t>Gemäss Bericht des Universitätsspitals A.___ , Klinik und Poliklinik für Innere Medizin, vom 11. Mai 2022 erlitt der Beschwerdeführer am 30. April 2022 einen ischämischen Schlaganfall. Neben der Diagnose eines ischämischen Schlaganfalls ( pontin rechts und peritrigonal rechts) und den bereits bekannten Diagnosen wurde die Diagnose eines komplexen Schmerzsyndroms mit somatoformen Kom ponenten gestellt (Urk. 9/4 = Urk. 6 /188/105-10 7 ). In dem im Rahmen des Spi talaufenthalts erstellten Bericht des Universitätsspitals A.___ , Klinik für</w:t>
      </w:r>
    </w:p>
    <w:p>
      <w:r>
        <w:t>Konsili arpsychiatrie und Psychosomatik , vom 5. Mai 2022 wurde ausgeführt , dass der behandelnde Psychiater , Dr. med. D.___ , telefonisch zur Auskunft gegeben habe, der Beschwerdeführer stehe schon seit einigen Jahren in regel mässiger ambulanter Behandlung. Laut Einschätzung des behandelnden Psy chiaters leide der Beschwerdeführer an einem komplexen Schmerzsyndrom mit somatoformen Komponenten. Zudem vermute er beim Beschwerdeführer eine Persönlichkeits akzentuierung.</w:t>
      </w:r>
    </w:p>
    <w:p>
      <w:r>
        <w:t>Der Beschwerdeführer habe sodann immer wieder an depressiven Verstimmungen gelitten, aktuell sei dies jedoch nicht der Fall. Die untersuchen den Konsiliarä rzte konstatierten, der Beschwerdeführer zeige im Gespräch for malgedankliche Auffälligkeiten mit Vorbeireden, leichter Gedanken flüchtigkeit und Gedankenspringen. Der Beschwerdeführer berichte von frag lichen akusti schen Halluzinationen in Form von Klopfen, seit mehreren Jahren bestehend. Nach Rücksprache mit dem behandelnden Psychiater, welcher i h n sehr gut kenne und seit Jahren behandle, würden sie diese Symptomatik am ehesten im Rahmen einer Persönlichkeitsakzentuierung vor dem Hintergrund einer kom plexen soma toformen Schmerzstörung deuten . Sie empfählen eine Weiterbe handlung durch Dr. D.___ (Urk. 9/12). 4.3</w:t>
      </w:r>
    </w:p>
    <w:p>
      <w:r>
        <w:t>Die Ärzte der Rehaklinik Y.___ , wohin der Beschwerdeführer nach seinem Auf enthalt im Universitätsspital A.___</w:t>
      </w:r>
    </w:p>
    <w:p>
      <w:r>
        <w:t>überführt worden war, erklärten im Bericht vom 9. Juni 2022, klinisch neurologisch sowie in der phy s io- und ergotherapeu tischen Evaluation hätten sich Befundinkonsistenzen ergeben. Die vom Beschwerdeführer berichteten Beschwerden (Gangstörung und Kraftmin derun gen) entsprächen nicht ihrem medizinischen Verständnis. Es hätten Inkonsisten zen bestanden und in der Beschwerdevalidierung habe es Hinweise auf eine negative Antwortverzerrung gegeben. Eine Fortführung der neuro psy cholo gi schen Untersuchung habe sich deshalb als nicht sinnvoll erwiesen. Eine Vordiagnose einer somatoformen Schmerzstörung liege vor. Zur weiteren Abklärung der cerebralen Ischämie sei ein 4-Tage-EKG veranlasst worden. Dabei habe sich lediglich ein AV-Block Grad I und kein anhaltendes Vorhofflimmern gezeigt . Die klinische Schwindelabklärung habe einen unauffälligen Befund ergeben. Leicht- bis mittelgradige okzipitale Kopfschmerzen hätten eine gute Linderung unter Novalgin bei Bedarf gezeigt. Zur Funktionsfähigkeit bei Austritt des Beschwerdefü hrers hielten die Ärzte fest, der Beschwerdeführer sei im Aktiv-Rollstuhl mobil. Er könne 20 Minuten am Stück am Handstock inner- und ausserhalb des Hauses gehen. Die Treppe könne er am Handlauf im Nach stellschritt bewältigen. In den Aktivitäten des täglichen Lebens sei er selbständig und die linke obere Extremität könne er subjektiv gut einsetzen. Es bestehe weiterhin eine Schmerzsymptomatik (Rücken, linkes Bein), die sich wie die Kraftminderung beider Beine extrem wechselhaft und schlecht reproduzierbar darstelle. Eine Differenzierung der somatoformen Genese der Beschwerden von einem möglichen organischen Anteil sei nicht möglich (Urk. 6/166/16-20 =</w:t>
      </w:r>
    </w:p>
    <w:p>
      <w:r>
        <w:t>Urk.</w:t>
      </w:r>
    </w:p>
    <w:p>
      <w:r>
        <w:t>6/170). 4.4</w:t>
      </w:r>
    </w:p>
    <w:p>
      <w:r>
        <w:t>Der behandelnde Psychiater Dr. med. D.___ , Facharzt für Psychiatrie und Psychotherapie, stellte in einem als «Kurzorientierung» bezeichneten Bericht</w:t>
      </w:r>
    </w:p>
    <w:p>
      <w:r>
        <w:t>vom 11. Juni 2022 zuhanden von Dr. E.___</w:t>
      </w:r>
    </w:p>
    <w:p>
      <w:r>
        <w:t>folgende psychiatrischen Diagnosen: Status nach mittelgradiger Episode ( ICD-10 F32.1; Sanatorium F.___</w:t>
      </w:r>
    </w:p>
    <w:p>
      <w:r>
        <w:t>2010), Status nach depressivem Zustandsbild mit akuter Suizidalität ( ICD-10 F32.11; Psychiatrie G.___</w:t>
      </w:r>
    </w:p>
    <w:p>
      <w:r>
        <w:t>2021), Verdacht auf Panikstörung, Verdacht auf Persönlichkeitsstörung, Schmerzmittel abhängigkeit Tramal und Benzodiazepinabhängigkeit . Als somatische Diagnosen nannte er eine arterielle Hypertonie, ein en Status nach Adipositas 120 kg, eine Fettlebererkrankung, eine Dyslipidämie und ein multiples Beschwerdesyndrom einer Somatisierungsstörung (ICD-10 F45.0). Er erklärte dazu, es handle sich um ein äusserst komplexes Geschehen. Zudem bestünden beim Beschwerdeführer gravierende psychosoziale Probleme mit Schulden (ca. Fr. 100'000.--), Entfrem dung von der Ehefrau sowie Schwierigkeiten mit der sozialen und beruflichen Integration (Urk. 6/166/14-15). 4.5</w:t>
      </w:r>
    </w:p>
    <w:p>
      <w:r>
        <w:t>Dr. med. E.___ , Facharzt für Neurochir urgie, diagnostizierte im Bericht vom 9.</w:t>
      </w:r>
    </w:p>
    <w:p>
      <w:r>
        <w:t>September 2022 eine therapieresistente chronische Lumboischialgie L 5 (bei radio logischem Bandscheibenvorfall L4/L5 rechts mit Kompression der Nerven wurzel L5 und Diskusprotrusion , einem geringe n Knochenmarködem an der Deckplatte des LWK 5 bei SWK 1 , ein em Bandscheibenvorfall L5/S1 mit mässiggradiger Facettengelenksarthrose und Einengung des lateralen Recessus beidseits und Kompression der Nervenwurzel S1 rechts) , ein c hronisches spon dylogenes Schmerz syndrom ( bei radiologischer Diskusprotrusion HWK 6/7 und HWK 5/6 mit Einengung der Nervenwurzel C6 re chts und eine r schwergradige n</w:t>
      </w:r>
    </w:p>
    <w:p>
      <w:r>
        <w:t>Unco vertebralarthrose HWK 3/4 bis HWK 6/7 ), ein en</w:t>
      </w:r>
    </w:p>
    <w:p>
      <w:r>
        <w:t>Bandschei benvorfa ll HWK 2/3 sowie Spannungstyp - Kopfschmerzen mit Angst, Panik attacken , Vergesslich keit , Konzentrationsschwäche und Depression . Dazu verwies Dr. E.___ auf zwei Unfälle, die der Beschwerdeführer erlitten habe. Im August 2007 sei er von der Tür eines Containers, aus dem er gerade herausgetreten sei, mehrere Meter weggeschleudert worden, weil ein Lastwagen die Tür gerammt habe. Am 3.</w:t>
      </w:r>
    </w:p>
    <w:p>
      <w:r>
        <w:t>August 201 8 habe er bei Gerüstarbeiten mit einem S chlagbohrgerät einen Sturz von mehreren Metern erlitten. Die Behandlung bestehe in einer konservativen Therapie (Urk. 6/166/25 -27 ; vgl. auch Urk. 6/190/1-2 ). 4.6</w:t>
      </w:r>
    </w:p>
    <w:p>
      <w:r>
        <w:t>Dr. med. H.___ , Facharzt für Allgemeine Medizin , erklärte im Bericht vom 7. Dezember 2022, der Beschwerdeführer leide an einer chronischen Lumbo ischialgie , einem chronischen Zervikalsyndrom und an chronischen Angst-, Depressions- und Panikzuständen. Ihm sei längeres Stehen, Gehen sowie häufiges Heben und Tragen nicht möglich. Die Ausübung einer leichten Arbeit in wechselnden Arbeitspositionen sei ihm im Umfang von maximal vier Stunden pro Tag eventuell möglich. Gleichzeitig verneinte Dr. H.___ eine wesent liche Einschränkung in Bezug auf Verrichtungen im Haushalt (Urk.</w:t>
      </w:r>
    </w:p>
    <w:p>
      <w:r>
        <w:t>6/166/2-5). 4.7</w:t>
      </w:r>
    </w:p>
    <w:p>
      <w:r>
        <w:t>Die RAD-Ärztin Dr. med. Z.___ hielt auf Vorlage der eingeholten Arzt berichte am 11. Januar 2023 fest, den Diagnosen einer chronischen Lumboisch i al gie bei mehretagigen degenerativen Veränderungen, dem chronischen spondy logene n zervikale n Schmerzsyndrom mit Diskusprotrusion sowie der arteriellen Hypertonie kämen eine Auswirkung auf die Arbeitsfähigkeit zu. Keine Aus wirkungen auf die Arbeitsfähigkeit sei den rezidivierenden A ngst-, Depressions- und P anikzuständen, den Spannungskopfschmerzen, der unklaren Monarthritis IP-Gelenk Dig . I Fuss links, der Adipositas, der Dyslipidämie, der Fettleber erkrankung, dem Status nach mittelgradiger depressiver Episode, dem Status nach Somatisierungsstörung sowie dem Verdacht auf Schmerzmittelabhängigkeit beizumessen. Bezogen auf die objektivierbaren Diagnosen s ei weiter hin von einer 80-100%igen Arbeitsfähigkeit in einer leidensangepassten Tätigkeit auszugehen. In der erneuten Neuanmeldung se i auf die Beschwerden im Hals- und Lenden wirbelsäule nbereich</w:t>
      </w:r>
    </w:p>
    <w:p>
      <w:r>
        <w:t>hingewiesen worden . Zudem ergebe sich aus den Akten, dass der Beschwerdeführer im Oktober 2020 und April 2022 wegen hypertonen Krisen bei Medikamenten- Malcompliance hospitalisiert gewesen sei. Im Rahmen der Rehabilitation in der Rehaklinik Y.___ im Juni 2022 hätten sich Inkonsistenzen gezeigt; die vom Beschwerdeführer berichteten Beschwer d en (Gangstörung, Kraftminderung) hätten nicht objektiviert werden können. Die psychiatrisch-psychotherapeutische Behandlung werde weitergeführt. Aktuell bestehe ein Ver dacht auf eine Panik- und eine Persönlichkeitsstörung sowie eine Schmerz mittel abhängigkeit. Der bei den Akten liegende Bericht des behandelnden Psychiaters Dr. D.___ enthalte keinen Psychostatus und erlaube daher keine weiteren Rückschlüsse auf gestellte IC D -Diagnosen. Im Bericht werde überdies auf gravierende psychosoziale Probleme hingewiesen. In Bezug auf die somatischen und psychiatrischen Diagnosen bestehe überwiegend wahrscheinlich keine sich auf die Arbeitsfähigkeit auswirkende Verschlechterung im Vergleich zur letzten RAD-Beurteilung vom 3. Oktober 2020 (Urk. 6/167/4-7). 4.8</w:t>
      </w:r>
    </w:p>
    <w:p>
      <w:r>
        <w:t>In der Stellungnahme vom 22. Mai 2023 hielt die RAD-Ärztin Dr. Z.___ an ihrer bisherigen Einschätzung der Arbeitsfähigkeit fest. In Bezug auf die vom Beschwerdeführer geltend gemachten Schwindelprobleme und Kopfschmerzen verwies sie ergänzend darauf, dass die Schwindelabklärungen im Rahmen des stationären Aufenthalts in der Rehaklinik Y.___ einen unauffälligen Befund erg e ben hätten. Die leicht- bis mittelgradigen okzipitalen Kopfschmerzen hätten eine gute Linderung unter Novalgin bei Bedarf gezeigt. Nachfolgende fachärzt liche Konsultationen aufgrund Schwindel oder Kopfschmerzen seien nicht erfolgt (Urk. 6/191/4-5). 5.</w:t>
      </w:r>
    </w:p>
    <w:p>
      <w:r>
        <w:rPr>
          <w:b/>
        </w:rPr>
        <w:t>E. 5</w:t>
      </w:r>
    </w:p>
    <w:p>
      <w:r>
        <w:t>) und verneinte nach durchgeführtem Vorbescheidverfahren (Urk.</w:t>
      </w:r>
    </w:p>
    <w:p>
      <w:r>
        <w:t>6/147) mit Ver fü gung vom</w:t>
      </w:r>
    </w:p>
    <w:p>
      <w:r>
        <w:rPr>
          <w:b/>
        </w:rPr>
        <w:t>E. 5.1</w:t>
      </w:r>
    </w:p>
    <w:p>
      <w:r>
        <w:t>Die Beschwerdegegnerin ging, wie dargelegt (E. 2.1), davon aus, dass d er Beschwerdeführer in einer leidensangepassten Tätigkeit zu 90 % arbeitsfähig sei. Sie stützte sich dabei auf die Einschätzung ihrer RAD-Ärztin Dr. Z.___ (Urk.</w:t>
      </w:r>
    </w:p>
    <w:p>
      <w:r>
        <w:t>6/167/4-7, Urk. 6/191/4-5).</w:t>
      </w:r>
    </w:p>
    <w:p>
      <w:r>
        <w:rPr>
          <w:b/>
        </w:rPr>
        <w:t>E. 5.2</w:t>
      </w:r>
    </w:p>
    <w:p>
      <w:r>
        <w:t>Die RAD stehen den IV-Stellen zur Beurteilung der medizinischen Voraus setzungen des Leistungsanspruchs zur Verfügung. Sie setzen die für die Invali den versicherung nach Art. 6 ATSG massgebende funktionelle Leistungs fähigkeit der Versicherten fest, eine zumutbare Erwerbstätigkeit oder Tätigkeit im Auf gaben bereich auszuüben. Sie sind in ihrem medizinischen Sachentscheid im Einzel fall unabhängig (Art. 59 Abs. 2 bis IVG). Nach Art. 49 IVV beurteilen die RAD die medizi 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w:t>
      </w:r>
    </w:p>
    <w:p>
      <w:r>
        <w:rPr>
          <w:b/>
        </w:rPr>
        <w:t>E. 5.3</w:t>
      </w:r>
    </w:p>
    <w:p>
      <w:r>
        <w:t>Die Einschätzung von Dr. Z.___</w:t>
      </w:r>
    </w:p>
    <w:p>
      <w:r>
        <w:t>beruht auf einer Beurteilung der Aktenlage. Bei ihren Ausführungen handelt es sich mangels selber durchgeführter Unter-suchungen mithin nicht um Stellungnahmen im Sinne von Art. 49 Abs. 2 IVV. Es sind keine medizinischen Befunde erhoben worden, sondern die vorhandenen Befunde wurden von ihr gewürdigt. Es liegt folglich eine Empfehlung zur weiteren Bearbeitung des Leistungsbegehrens aus medizinischer Sicht im Sinne von Art. 59 Abs. 2 bis IVG und Art. 49 Abs. 1 IVV vor. Ihr Bericht vermag daher lediglich dazu Stellung zu nehmen, ob der einen oder anderen Ansicht zu folgen oder aber eine zusätzliche Untersuchung vorzunehmen sei.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142 V 58 E. 5.1 mit Hinweisen).</w:t>
      </w:r>
    </w:p>
    <w:p>
      <w:r>
        <w:rPr>
          <w:b/>
        </w:rPr>
        <w:t>E. 5.4</w:t>
      </w:r>
    </w:p>
    <w:p>
      <w:r>
        <w:t>Der behandelnde Psychiater Dr. D.___ diagnostizierte im Bericht vom 11.</w:t>
      </w:r>
    </w:p>
    <w:p>
      <w:r>
        <w:t>Juni 2022 eine Somatisierungsstörung (ICD-10 F45.0; E. 4.4 ). Gegenüber den Ärzten der Klinik für Konsiliarpsychiatrie</w:t>
      </w:r>
    </w:p>
    <w:p>
      <w:r>
        <w:t>des Universitätsspitals A.___ erklärte er, dass der Beschwerdeführer an einem komplexen Schmerzsyndrom mit somatoformen Komponenten leide (Urk. 9/12). D ieser Einschätzung schlossen sich die Konsiliarärzte an (Urk. 9/12). Dementsprechend fand die Diagnose eines komplexen Schmerzsyndroms mit somatoformen Komponenten Aufnahme in den Austrittsbericht des Universitätsspitals A.___</w:t>
      </w:r>
    </w:p>
    <w:p>
      <w:r>
        <w:t>(Urk. 9/4).</w:t>
      </w:r>
    </w:p>
    <w:p>
      <w:r>
        <w:rPr>
          <w:b/>
        </w:rPr>
        <w:t>E. 5.5</w:t>
      </w:r>
    </w:p>
    <w:p>
      <w:r>
        <w:t>Die RAD-Ärztin Dr. Z.___ bemerkt zutreffend, dass Dr. D.___ im Bericht vom 11. Juni 2022 keinen Psychostatus aufführte (Urk. 6/167/4-7). Jedoch handelte es sich bei diesem Bericht um eine Kurzorientierung zuhanden des behandelnden Neurochirurgen Dr. E.___ . Letztlich erging dieser Bericht im Rahmen des Behandlungsauftrags und enthält d aher auch keine Beurteilung der Arbeitsfähigkeit. Gleich verhält es sich hinsichtlich der Berichte des Universitätsspitals. Vor diesem Hintergrund kann aus de n fehlenden Angaben zur Arbeitsfähigkeit nicht geschlossen werden, nach Meinung der psychiatrischen Fachärzte bestehe keine Einschränkung in der Arbeitsfähigkeit. Ab wann sich der Beschwerdeführer zu Dr. D.___ in Behandlung begab, lässt sich gestützt auf die vorhandene Aktenlage nicht eruieren. Bei den Akten liegen indessen Arbeitsunfähigkeits atteste, die Dr. D.___ im Juni 2021 ausstellte ( U rk.</w:t>
      </w:r>
    </w:p>
    <w:p>
      <w:r>
        <w:t>6/ 190/9-11). Aus welchen Gründen diese erfolgten und ob Dr. D.___ auch für den vorliegend interessierenden Zeitraum von einer Arbeitsunfähigkeit ausgeht, ergibt sich nicht aus den Akten .</w:t>
      </w:r>
    </w:p>
    <w:p>
      <w:r>
        <w:rPr>
          <w:b/>
        </w:rPr>
        <w:t>E. 5.6</w:t>
      </w:r>
    </w:p>
    <w:p>
      <w:r>
        <w:t>Gestützt auf die Berichte von Dr. D.___ und des Universitätsspitals A.___ lässt sich die Arbeitsfähigkeit aus psychiatrischer Sicht indessen nicht bestimmen. Vor diesem Hintergrund kann auch der Einschätzung von Dr. Z.___ , die anhand eben dieser Berichte eine volle Arbeitsfähigkeit aus psychiatrischer Sicht postulierte, nicht gefolgt werden. Dazu kommt, dass r echtsprechungsgemäss grundsätzlich sämtliche psychischen Erkrankungen, mitunter somatoforme Schmerz störu ng, einem strukturierten Beweisverfahren zu unterziehen sind (BGE 141 V 281, 143 V 418; vgl. E. 1.3 hiervor). In den vorliegenden Berichte n</w:t>
      </w:r>
    </w:p>
    <w:p>
      <w:r>
        <w:t>finden sich jedoch keine Ausführungen zu den Standardindikatoren .</w:t>
      </w:r>
    </w:p>
    <w:p>
      <w:r>
        <w:rPr>
          <w:b/>
        </w:rPr>
        <w:t>E. 5.7</w:t>
      </w:r>
    </w:p>
    <w:p>
      <w:r>
        <w:t>Damit erweist sich der Sachverhalt zumindest in psychiatrischer Hinsicht als ungenügend abgeklärt. Die Sache ist daher zur weiteren Abklärung an die Vorinstanz zurückzuweisen. Da der Beschwerdeführer unter diversen somatischen Beschwerden leide t und eine Wechselwirkung der somatischen Beeinträch ti gungen und der psychischen Situation zumindest nicht aus zuschliessen ist , dürfte sich eine polydisziplinäre Abklärung aufdrängen. 6. 6.1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Vorliegend sind sie auf Fr. 700.-- fest zusetzen.</w:t>
      </w:r>
    </w:p>
    <w:p>
      <w:r>
        <w:t>Die Rückweisung an die Verwaltung gilt nach ständiger Rechtsprechung als vollständiges Obsiegen (BGE 137 V 57 E. 2.2), weshalb die Gerichtskosten der Beschwerdegegnerin aufzuerlegen sind. 6.2</w:t>
      </w:r>
    </w:p>
    <w:p>
      <w:r>
        <w:t>Der vertretene Beschwerdeführer hat Anspruch auf eine Prozessentschädigung (§</w:t>
      </w:r>
    </w:p>
    <w:p>
      <w:r>
        <w:t>34 Abs. 1 des Gesetzes über das Sozialversicherungsgericht, GSVGer ). Diese wird ohne Rücksicht auf den Streitwert nach der Bedeutung der Streitsache, der Schwierigkeit des Prozesses und dem Mass des Obsiegens bemessen (§ 34 Abs. 3 GSVGer ). In Anwendung dieser Grundsätze ist die Prozessentschädigung auf Fr.</w:t>
      </w:r>
    </w:p>
    <w:p>
      <w:r>
        <w:t>2’ 0 00.-- (inklusive Barauslagen und Mehrwertsteuer) festzusetzen. Das Gericht erkennt: 1.</w:t>
      </w:r>
    </w:p>
    <w:p>
      <w:r>
        <w:t>Die Beschwerde wird in dem Sinne gutgeheissen, als die angefoc htene Verfügung vom 26. Mai 2023 aufgehoben und die Sache an die Sozialversicherungsanstalt des Kantons Zürich, IV Stelle, z urückgewiesen wird, damit diese nach erfolgter Ab klärung im Sinne der Erwägungen über den Leistungsanspruch de s Beschwerdeführer 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Parteientschädigung von Fr. 2’ 0 00 .-- (inkl. Barauslagen und MWST) zu bezahlen. 4.</w:t>
      </w:r>
    </w:p>
    <w:p>
      <w:r>
        <w:t>Zustellung gegen Empfangsschein an: - Rechtsanwalt Thomas Wyss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VogelSonderegger</w:t>
      </w:r>
    </w:p>
    <w:p>
      <w:r>
        <w:rPr>
          <w:b/>
        </w:rPr>
        <w:t>E. 9</w:t>
      </w:r>
    </w:p>
    <w:p>
      <w:r>
        <w:t>März 2021 einen Leistungsanspruch (Urk. 6/159).</w:t>
      </w:r>
    </w:p>
    <w:p>
      <w:r>
        <w:t>Am 28. Oktober 2022 meldete sich der Versicherte</w:t>
      </w:r>
    </w:p>
    <w:p>
      <w:r>
        <w:t>wieder zum Leistungsbezug an (Urk. 6/163 ) . Nach Vornahme medizinischer Abklärungen und Beizug der Akten des Unfallversicherers (Urk. 6/165, Urk. 6/166) stellte die IV-Stelle mit Vor bescheid vom 25. Januar 2023 die Abweisung des Renten begehrens in Aussicht (Urk. 6/1 6 8). Nachdem sie in der Folge weitere medizinische Abklä rungen getätigt , insbesondere erneut die Akten des Unfallversicherers eingeholt hatte (Urk. 6/170, Urk. 6/173-177, Urk. 6/188, Urk. 6/189) , verneinte sie mit Verfügung vom 26. Mai 2023 einen Anspruch auf eine Invalidenrente (Urk. 2). 2.</w:t>
      </w:r>
    </w:p>
    <w:p>
      <w:r>
        <w:t>Dagegen erhob der Versicherte mit Eingabe vom 30. Juni 2023 Beschwerde und beantragte, ihm seien die gesetzlichen Leistungen, insbesondere eine Invaliden rente , zuzusprechen . In prozessualer Hinsicht ersuchte er um Durchführung eines zweiten Schriftenwechsels (Urk. 1 S. 2). Die IV-Stelle schloss in der Beschwerde antwort vom 17. August 2023 auf Abweisung der Beschwerde (Urk. 5). Dies wurde dem Versicherten mit Verfügung vom 22. August 2023 zur Kenntnis gebracht. Gleichzeitig teilte das Gericht den Parteien mit, dass es die Anordnung eines weiteren Schriftenwechsels nicht als erforderlich erachte. Den Parteien bleibe es jedoch unbenommen, sich nochmals zur Sache zu äussern und weitere sachbezogene Unterlagen einzureichen (Urk. 7). Mit Eingabe vom 31. August 2023 liess sich der Versicherte nochmals vernehmen und reichte medizinische Berichte zu den Akten (Urk. 8 , Urk. 9/3-13). Die IV-Stelle verzichtete auf eine Stellungnahme dazu (Urk. 11), worüber der Versicherte orientiert wurde (Urk. 12). 3.</w:t>
      </w:r>
    </w:p>
    <w:p>
      <w:r>
        <w:t>Auf die Vorbringen der Parteien und die eingereichten Akten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