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IV.2023.00341 vom 30. November 2023</w:t>
      </w:r>
    </w:p>
    <w:p>
      <w:r>
        <w:t>ZH Sozialversicherungsgericht, 2023-11-30, DE</w:t>
      </w:r>
    </w:p>
    <w:p>
      <w:r>
        <w:rPr>
          <w:b/>
        </w:rPr>
        <w:t xml:space="preserve">Quelle: </w:t>
      </w:r>
      <w:r>
        <w:t>https://mcp.opencaselaw.ch/entscheid/zh_sozialversicherungsgericht_IV.2023.00341</w:t>
      </w:r>
    </w:p>
    <w:p>
      <w:r>
        <w:t>FR: ZH_SOZIALVERSICHERUNGSGERICHT IV.2023.00341 du 30 novembre 2023</w:t>
      </w:r>
    </w:p>
    <w:p>
      <w:r>
        <w:t>IT: ZH_SOZIALVERSICHERUNGSGERICHT IV.2023.00341 del 30 novembre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angefochtene Verfügung erging nach dem 1. Januar 202 2. Da die Entstehung eines Rentenanspruchs vorliegend aufgrund der am 1 7. Februar 2023 erfolgten Neuanmeldung ( Urk. 7/88 )</w:t>
      </w:r>
    </w:p>
    <w:p>
      <w:r>
        <w:t>ebenfalls frühestens ab diesem Datum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Gemäs s Art. 87 Abs. 3 IVV muss mit einer Neuanmeldung glaubhaft gemacht werden, dass sich der Invaliditätsgrad anspruchsrelevant verändert hat. Der versicherten Person kommt ausnahmsweise eine Beweisführungslast zu (vgl. BGE 130 V 64 E. 5.2.5). Die Eintretensvoraussetzung des Glaubhaftmachens soll verhindern, dass sich die Verwaltung immer wieder mit gleichlautenden und nicht näher begründeten, mithin keine Veränderung des Sachverhalts darlegenden Rentengesuchen befassen muss (BGE 133 V 108 E. 5.3.1).</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Neuanmeldung eingetreten ist (BGE 109 V 108 E. 2b mit Hinweisen; vgl. auch BGE 130 V 64 E. 5.2, 71 E. 2.2 mit Hinweisen).</w:t>
      </w:r>
    </w:p>
    <w:p>
      <w:r>
        <w:rPr>
          <w:b/>
        </w:rPr>
        <w:t>E. 1.4</w:t>
      </w:r>
    </w:p>
    <w:p>
      <w:r>
        <w:t>Mit dem Beweismass des Glaubhaftmachens sind herabgesetzte Anforderungen an den Beweis verbunden; die Tatsachenänderung muss nicht nach dem im Sozialversicherungsrecht sonst üblichen Beweisgrad der überwiegenden Wahr scheinlichkeit (BGE 138 V 218 E. 6) erstellt sein (Urteil des Bundesgerichts 8C_735/2019 vom 25. Februar 2020 E. 4.2). Für das Beweismass des Glaubhaft machens genügt es, dass für das Vorhandensein des behaupteten rechtserheb 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 unfähigkeit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(vgl. BGE 109 V 108 E. 2b; Urteile des Bundesgerichts 8C_531/2022 vom 23. August 2023 E. 3.2.2 und 9C_57/2021 vom 8. Juli 2021 E. 4.2, je mit Hinweisen ).</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2</w:t>
      </w:r>
    </w:p>
    <w:p>
      <w:r>
        <w:t>S. 1).</w:t>
      </w:r>
    </w:p>
    <w:p>
      <w:r>
        <w:t>In der Beschwerdeantwort ergänzte sie, sie sei bei der Eintretens p rüfung nicht angehalten, Berichte einzuholen. Es sei Aufgabe der versicherten Person, Beweis mittel zur Glaubhaftmachung einer allfälligen Verschlechterung einzureichen. Die eingereichten Beweismittel hätten die geltend gemachte Verschlechterung nicht glaubhaft machen können. Alleine der Hinweis, dass die Suva Taggelder zahle, reiche dafür nicht aus. Dazu liege die letzte Verfügung vom 2. November 2021 weniger als eineinhalb Jahre zurück, was einer kurzen Zeitspanne ent spreche ; d ies vor allem auch im Hinblick darauf , dass bei den letzten Abklärungen ein umfangreiches Gutachten eingeholt worden sei. Sie sei daher zu Recht nicht auf das Gesuch eingetreten ( Urk.</w:t>
      </w:r>
    </w:p>
    <w:p>
      <w:r>
        <w:rPr>
          <w:b/>
        </w:rPr>
        <w:t>E. 2.1</w:t>
      </w:r>
    </w:p>
    <w:p>
      <w:r>
        <w:t>Die Beschwerdegegnerin begründete die angefochtene Nichteintretensverfügung damit, dass die von der Beschwerdeführerin eingereichten medizinischen Unter lagen keine Veränderung der Verhältnisse seit der am 2. November 2021 erfolg ten Abweisung des Leistungsbegehren zeigen würden ( Urk.</w:t>
      </w:r>
    </w:p>
    <w:p>
      <w:r>
        <w:rPr>
          <w:b/>
        </w:rPr>
        <w:t>E. 2.2</w:t>
      </w:r>
    </w:p>
    <w:p>
      <w:r>
        <w:t>Die Beschwerdeführerin brachte dagegen vor, sie habe im Februar 2022 wieder zu arbeiten begonnen. Dabei hätten sich aber ihre Beschwerden gehäuft. Sie habe ihre Stelle wegen der gesundheitlichen Probleme gekündigt , sich aber trotz Anraten ihres Hausarztes nicht krankgemeldet, sondern bis zum Ende der Kündi gungsfrist Ende November 2022 weitergearbeitet und sich in der Folge bei der Arbeitslosenversicherung gemeldet. Die gesundheitlichen Probleme hätten sich aber auch nach der Kündigung nicht gebessert. Der Rückfall sei bei der Suva gemeldet, die seit Dezember bestehende Arbeitsunfähigkeit anerkannt, medizi nische Abklärungen seien im Gange. Mit Schreiben vom 2 1. März 2023 sei die Beschwerdegegnerin darum ersucht geworden, die Suva-Akten einzuholen, da die Arbeitsunfähigkeit schon mehr als drei Monate andauere. Ohne hierauf einzu gehen oder auch nur bei der Suva zurückzufragen , sei die ablehnende Verfügung erfolgt ( Urk. 1 S. 4).</w:t>
      </w:r>
    </w:p>
    <w:p>
      <w:r>
        <w:t>Zwar treffe es zu, dass die massgebliche Tatsachenänderung vom Gesuchsteller glaubhaft gemacht werden müsse und insoweit der Untersuchungsgrundsatz nicht spiele . Grundsätzlich gelte aber eine Mitberücksichtigungspflicht der Abklärungen des in gleicher Sache ermittelnden Unfallversicherers. Daher genüge der Verweis auf die laufende Arbeitsunfähigkeit und die hierzu laufenden Abklärungen der Su v a ( Urk. 1 S. 6).</w:t>
      </w:r>
    </w:p>
    <w:p>
      <w:r>
        <w:t>Sollte dem nicht so sein, gälten die in BGE 130 V 64 E 5.2.5 aufgezeigten Grund sätze zum Verfahrensablauf, wonach, wenn in der Neuanmeldung kein Eintretenstatbestand geltend gemacht werde, sondern bloss auf ergänzende Beweismittel hingewiesen werde , die noch beigebracht würden beziehungsweise von der Verwaltung beizuziehen seien, der versicherten Person eine angemessene Frist zur Einreichung der Beweismittel anzusetzen sei. Gerade wenn wie hier Abklärungen der Sozialversicherungen noch laufen würden, hätte mit dem Entscheid des Nichteintretens zugewartet werden können, bis aus den medizi nischen Abklärungen klar hervorgehe, welches die Gründe seien, die zu einem Rückfall geführt hätten ( Urk. 1 S. 6).</w:t>
      </w:r>
    </w:p>
    <w:p>
      <w:r>
        <w:rPr>
          <w:b/>
        </w:rPr>
        <w:t>E. 2.3</w:t>
      </w:r>
    </w:p>
    <w:p>
      <w:r>
        <w:t>Strittig und zu prüfen ist, ob die Beschwerdegegnerin zu Recht nicht auf die erneute Anmeldung der Beschwerdeführerin vom 1 7. Februar 2023 ( Urk. 7/88) eingetreten ist. 3.</w:t>
      </w:r>
    </w:p>
    <w:p>
      <w:r>
        <w:t>3.1 3.1.1</w:t>
      </w:r>
    </w:p>
    <w:p>
      <w:r>
        <w:t>Mit Verfügung vom 2. November 2021 ( Urk. 7/76)</w:t>
      </w:r>
    </w:p>
    <w:p>
      <w:r>
        <w:t>verneinte die Beschwerdegeg nerin den Rentenanspruch der Beschwerdeführerin. Jene Verfügung bildet damit den zeitlichen Ausgangspunkt für die Beurteilung im Sinne eines Glaubhaft machens, ob sich die tatsächlichen Verhältnisse seither in einem für den Renten anspruch erheblichen Mass verändert haben (vgl. BGE 133 V 108 E. 5.4, Urteil des Bundesgerichts 9C_556/2021 vom 3. Januar 2022 E. 2.1 mit Hinweis). In medizinischer Hinsicht diente damals hauptsächlich das polydisziplinäre Gutachten der B.___ GmbH vom 2 5. Februar 2021 ( Urk.</w:t>
      </w:r>
    </w:p>
    <w:p>
      <w:r>
        <w:rPr>
          <w:b/>
        </w:rPr>
        <w:t>E. 6</w:t>
      </w:r>
    </w:p>
    <w:p>
      <w:r>
        <w:t>S. 2).</w:t>
      </w:r>
    </w:p>
    <w:p>
      <w:r>
        <w:rPr>
          <w:b/>
        </w:rPr>
        <w:t>E. 7</w:t>
      </w:r>
    </w:p>
    <w:p>
      <w:r>
        <w:t>mit leichtem gedecktem Schädel-Hirn-Trauma und Status nach Dens -Fraktur, operativ versorgt - e pisodische Migräne, zeitweilig mit Aura, nach anamnestischen Angaben jedoch alltagsrelevant beziehungsweise adaptiert - Status nach Beckenringfraktur, ohne Folgen aus neurologischer Sicht - s ubjektive kognitive Funktionsstörungen , neurologisch nicht objektiv begründbar jedoch mit Hinweisen auf negative Leistungsverzerrung</w:t>
      </w:r>
    </w:p>
    <w:p>
      <w:r>
        <w:t>Die Experten legten dar, im neurologischen Befund sei im muskuloskelettalen Status eine Einschränkung der Halswirbelsäulenbeweglichkeit feststellbar. Im Alltag habe die Beschwerdeführerin damit keine grosse Mühe, sie kompensiere mit vermehrter Körperbewegung. Ansonsten fänden sich keine Pathologien im neurologischen Status, insbesondere keine Zeichen zentral-neurologischer Störungen. Kognitiv seien keine konkreten Defizite feststellbar gewesen, insbe sondere keine Auffälligkeiten im Gespräch. Beim zur Symptomvalidierung durchgeführten REY-Memory-Test seien lediglich 6 von 15 Zeichen erinnert worden. Ein solcher Befund wäre einer schweren Demenz entsprechend, für welche es klinisch sicher keinen Anhalt gebe. Der Befund erfülle die Kriterien einer nichtauthentischen Symptomrepräsentation ( Urk. 7/62/6) .</w:t>
      </w:r>
    </w:p>
    <w:p>
      <w:r>
        <w:t>Auch im neuropsychologischen Gutachten habe die Beschwerdeführerin nicht authentische neuropsychologische Störungen (in den Bereichen Visuo -Konstruk tion, Aufmerksamkeit, Gedächtnis, Exekutivfunktionen , Sprache und Rechnen) präsentiert. Diese Einschätzung werde gestützt durch den Laborbefund vom 7. Juli 2020 (keine relevante Einnahme von Antidepressivum und Schmerzmittel) und die Resultate der psychiatrischen Untersuchung (auffälliger Rey-Test, dort im Fragebogen berichtete schwer ausgeprägte depressive Symptome ohne aktuell beobachtbares klinische s Korrelat; Urk. 7/62/6 f.).</w:t>
      </w:r>
    </w:p>
    <w:p>
      <w:r>
        <w:t>Im psychiatrischen Befund sei in der Persönlichkeit ein erhöhter Neurotizismus grad aufgefallen. Die Beschwerdeführerin erscheine teilweise etwas selbst unsicher-introvertiert , aber auch etwas exzentrisch, sie zeige histrionische und vermeidende sowie narzisstische Züge, ohne dass eine erhebliche psychische Störung vorliegen würde. Es sei von einer Persönlichkeitsakzentuierung auszu gehen. Andere relevante Auffälligkeiten im psychischen Befund best ü nden nicht. Insbesondere könnten keinerlei Anhaltspunkte für eine depressive Störung, Somatisierungsstörung, posttraumatische Belastungsstörung oder gar psychose nahe Störung und insbesondere auch keine Zeichen organischer psychischer Störungen festgestellt werden. Die Beschwerdeführerin habe in der psychiatrischen Untersuchung zum Teil ungewöhnliche beziehungsweise widersprüch liche Angaben zur Symptom-Konstellation, zum Teil auch von nicht zusammen gehörigen Krankheitszeichen , gezeigt. Es sei von einem Vermeidungs verhalten und einem Wunsch nach Entlastung auszugehen. D as Verhalten in der psychiat rischen und neuropsychologischen Untersuchung sei überwiegend wahrschein lich nicht auf ein identifizierbares psychiatrisches Krankheitsbild zurückzuführen, es spreche eher für unbewusste, zum Teil jedoch auch bewusst erzeugte zielgerichtete Beeinträchtigungen. Die Intention der Beschwerde führerin , eine Inaktivität im Alltagsleben darzustellen, korreliere nicht mit dem geschilderten Tagesablauf in Bezug auf ihre Leistung und auch dem Umstand, dass sie in sonstigen Aktivitäten nicht eingeschränkt sei. Auch die geringen Behandlungs aktivitäten seien nicht kongruent zur subjektiv so tief angegebene n Arbeitsfähig keitseinschätzung. Auch aus allgemein-internistischer Sicht ergebe sich keine Erklärung für diese subjektive Bewertung ( Urk. 7/62/7).</w:t>
      </w:r>
    </w:p>
    <w:p>
      <w:r>
        <w:t>Interdisziplinär zusammenfassend könne aufgrund der Aktenlage und der aktuellen klinischen Befunde kein Hinweis für eine aus dem Unfall von 2017 verbliebene hirnorganische traumatische Folgeschädigung festgestellt werden. Weder seien kognitive Beeinträchtigungen noch die angegebenen psychischen Symptome auf hirnorganischer Grundlage erklärbar. Aus keinem Fachbereich könnten quantitative Einschränkungen der Arbeitsfähigkeit begründet werden, weder für die angestammte noch für adaptierte Verweistätigkeiten. Dies gelte retrospektiv seit einem Jahr nach dem Unfallereignis . Eine genauere Datierung könne auch aufgrund der Inkonsistenzen nicht erfolgen ( Urk. 7/62/7 f.). 3.2</w:t>
      </w:r>
    </w:p>
    <w:p>
      <w:r>
        <w:t>3.2.1</w:t>
      </w:r>
    </w:p>
    <w:p>
      <w:r>
        <w:t>Der anlässlich des aktuellen Neuanmeldungsverfahrens zu den Akten gereichten ärztlichen Bescheinigung von pract . med. D.___ vom 1 2. Januar 2023 lässt sich entnehmen, dass die Beschwerdeführerin vor dem Unfall praktisch keine Rücken beschwerden gehabt habe, jedoch seit dem Unfall an massiven mechanisch-muskulären Rückenschmerzen leide. Diese würden zwar wenig in die Beine ausstrahlen, dafür aber stark nach oben entlang der Wirbelsäue mit deutlicher Verspannung im Schulter- Nacken -Bereich und starken Spannungskopf schmerzen. Zudem störe das im Bereich der Halswirbelsäule noch vorhandene Metall-Material zunehmend. Auch der Schlaf sei deutlich gestört ( Urk. 7/85/1).</w:t>
      </w:r>
    </w:p>
    <w:p>
      <w:r>
        <w:t>Infolge dieser Beschwerden habe die Beschwerdeführerin erst ab dem 7. Februar 2022 ihre erste Stelle seit dem Unfall antreten können (60%ige Bürotätigkeit mit deutlich mehr Stunden als vereinbart). A uch sei sie entgegen der Abmachung im Aussen- statt im Innendienst eingesetzt worden. Infolge dieser Tätigkeit hätten die Rückenbeschwerden derart zugenommen, dass er ihr zur Kündigung der Stelle geraten habe, da diese aus gesundheitlichen Gründen nicht mehr zumutbar gewesen sei. Das Arbeitsverhältnis sei per 3 0. November 2022 aus gesundheit lichen Gründen beendet worden ( Urk. 7/85/1). 3.2.2</w:t>
      </w:r>
    </w:p>
    <w:p>
      <w:r>
        <w:t>RAD-Arzt PD Dr. E.___ hielt am 2. März 2023 fest, nach einem Polytraum a im Juni 2017 sei im polydisziplinären Gutachten vom 2 5. Februar 2021 ab spätestens Juni 2018 von einer 100%igen Arbeitsfähigkeit in der bisherigen Tätigkeit als Büroangestellte ausgegangen worden. Demgegenüber enthalte der Bericht vom 1 2. Januar 2023 keine neuen medizinischen Tatsachen ( Urk. 7/98/2). 4.</w:t>
      </w:r>
    </w:p>
    <w:p>
      <w:r>
        <w:t>4.1</w:t>
      </w:r>
    </w:p>
    <w:p>
      <w:r>
        <w:t>4.1.1</w:t>
      </w:r>
    </w:p>
    <w:p>
      <w:r>
        <w:t>Dem im Neuanmeldungsverfahren eingereichten Bericht vom 1 2. Januar 2023 von m ed. pract . D.___</w:t>
      </w:r>
    </w:p>
    <w:p>
      <w:r>
        <w:t>lassen sich hauptsächlich die Folgen des Unfallereignisses vom 7. Juni 2017 und die seither bestehende n Beschwerden, insbesondere stark nach oben entlang der Wirbelsäue ausstrahlende</w:t>
      </w:r>
    </w:p>
    <w:p>
      <w:r>
        <w:t>mechanisch-muskuläre Rücken schmerzen mit deutlicher Verspannung im Schulter-Nacken-Bereich und starken Spannungskopfschmerzen entnehmen ( Urk. 7/85/1) . Diese Beschwerden waren demnach im Zeitpunkt der rentenabweisenden Verfügung vom 2. November 2021 bereits aufgetreten und wurden von der Beschwerdeführerin anlässlich der neurologischen Begutachtung als Nacken- und Kopfschmerzen auch geschildert ( Urk. 7/62/134). Die Experten gingen indessen davon aus , dass diese ohne Einfluss auf die Arbeitsfähigkeit b lieben ( Urk. 7/62/8) . Eine Veränderung der gesundheitlichen Verhältnisse lässt sich daher alleine aus de n angegebenen Nackenbeschwerden und Kopfschmerzen jedenfalls nicht ableiten. 4.1.2</w:t>
      </w:r>
    </w:p>
    <w:p>
      <w:r>
        <w:t>Was eine allfällige ,</w:t>
      </w:r>
    </w:p>
    <w:p>
      <w:r>
        <w:t>seit dem Gutachtenszeitpunkt eingetretene Verschlechterung der genannten Beschwerden betrifft, führte med. pract . D.___</w:t>
      </w:r>
    </w:p>
    <w:p>
      <w:r>
        <w:t>aus , dass infolge der am 7. Februar 2022 erfolgten Aufnahme einer Erwerbstätigkeit die Rücken beschwerden derart zugenommen hätten, dass er der Beschwerdeführerin zur Kündigung geraten habe, da ihr die Tätigkeit aus gesundheitlichen Gründen nicht mehr zumutbar gewesen sei. Ferner erwähnte er, das im Bereich der Halswirbel säule noch vorhandene «Metall-Material» störe die Beschwerdeführerin zunehmend, auch ihr Schlaf sei deutlich gestört ( Urk. 7/85/1).</w:t>
      </w:r>
    </w:p>
    <w:p>
      <w:r>
        <w:t>In diesem Zusammenhang ist darauf hinzuweisen, dass z war an einen Bericht einer behandelnden medizinischen Fachperson zur Glaubhaftmachung einer Sachverhaltsveränderung nicht strenge Anforderungen gestellt werden dürfen (vgl. Urteil des Bundesgerichts 9C_725/2019 vom 27. Januar 2020 E. 3.4), jedoch darf auch von einem solchen Bericht verlangt werden, dass er sich nicht in einer Wiedergabe der Vorbringen der versicherten Person erschöpft, sondern nachvoll ziehbar aufzeigt, aufgrund welcher Befunde die behandelnde Fachperson von einer Veränderung des Gesundheitszustandes ausgeht (vgl. Urteile des Bundes gerichts 9C_552/2022 vom 20. März 2023 E. 4.2; 9C_24/2019 vom 14. Mai 2019 E. 4.2). Zudem bedürfen vor dem Hintergrund de r im Gutachten vom 2 5. Februar 2021</w:t>
      </w:r>
    </w:p>
    <w:p>
      <w:r>
        <w:t>festgehaltenen erheblichen Inkonsistenzen - wie unter anderem die sowohl im neurologischen als auch im neuropsychologischen Gutachten gezeigte nichtauthentische Symptomrepräsentation, die entgegen der Darstellung der Beschwerdeführerin nicht eingenommenen Medikamente und</w:t>
      </w:r>
    </w:p>
    <w:p>
      <w:r>
        <w:t>die vom psychiat rischen Gutachter dargelegte unbewusste, zum Teil aber auch bewusste Erzeugung zielgerichteter Beeinträchtigungen ( Urk. 7/62/7) - die subjektiven Angaben der Beschwerdeführerin zu ihren somatischen und psychischen Beeinträchtigungen besonders sorgfältiger Würdigung und Plausibilisierung. Dies gilt insbesondere bei der Beurteilung von Arbeitsunfähigkeitszeugnissen behandeln der Ärzte beziehungsweise Therapiekräfte, bei denen auch die Erfahrungstat sache, dass diese mitunter im Hinblick auf ihre auftragsrechtliche Vertrauens stellung in Zweifelsfällen eher zu Gunsten ihrer Patientinnen und Patienten aussagen (BGE 135 V 465 E. 4.5, 125 V 351 E. 3b/cc), zu berücksichtigen ist.</w:t>
      </w:r>
    </w:p>
    <w:p>
      <w:r>
        <w:t>Dem Bericht vo n</w:t>
      </w:r>
    </w:p>
    <w:p>
      <w:r>
        <w:t>Dr. D.___ lassen sich</w:t>
      </w:r>
    </w:p>
    <w:p>
      <w:r>
        <w:t>weder eigene , von ihm erhobene Befunde entnehmen , noch stützt er seine Einschätzung auf bildgebende Abklärungen oder andere Untersuchungen (vgl. Urk. 7/85) . Vielmehr gibt er einzig die subjektiv von der Beschwerdeführerin berichteten Beschwerden wieder , ohne diese aus medizinischer Sicht zu würdigen beziehungsweise zu plausibilisieren.</w:t>
      </w:r>
    </w:p>
    <w:p>
      <w:r>
        <w:t>Dies reicht nach dem Gesagten zur Glaubhaftmachung einer Verschlechterung des Gesund heitszustandes der Beschwerdeführerin nicht aus . 4.2</w:t>
      </w:r>
    </w:p>
    <w:p>
      <w:r>
        <w:t>4.2.1</w:t>
      </w:r>
    </w:p>
    <w:p>
      <w:r>
        <w:t>Wie das Bundesgericht in BGE 130 V 64 erörter t e, muss die versicherte Person mit der Neuanmeldung die massgebliche Tatsachenänderung glaubhaft machen. Der Untersuchungsgrundsatz, wonach das Gericht von Amtes wegen für die richtige und vollständige Abklärung des rechtserheblichen Sachverhalts zu sorgen hat, spielt insoweit nicht. Wird in der Neuanmeldung kein Eintretenstat bestand glaubhaft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 - eintretensver fügung im Rahmen eines Verwaltungsverfahrens, das den eben umschriebenen Erfordernissen betreffend Fristansetzung und Androhung der Säumnisfolgen genügt, legen die Gerichte ihrer beschwerdeweisen Überprüfung den Sachverhalt zu Grunde, wie er sich der Verwaltung bot (E . 5.2.5). Andernfalls sind auch später nachgereichte Berichte zu berücksichtigen (vgl. E. 6). 4.2. 2</w:t>
      </w:r>
    </w:p>
    <w:p>
      <w:r>
        <w:t>Weitere medizinische Unterlagen reichte die Beschwerdeführerin im Verwal tungsverfahren nicht ein, sondern verwies im Einwandverfahren einzig auf die Abklärungen der Suva und beantragte, deren Akten beizuziehen ( Urk. 7/100). Da der Untersuchungsgrundsatz wie soeben erwähnt im aktuellen Verfahrensstand jedoch nicht spielt, wäre es an der Beschwerdeführerin gelegen, ihre Behaup tungen im Verwaltungsverfahren durch medizinische Unterlagen oder allenfalls eine Einreichung (eines Teils) der bei der Suva vorhandenen Akten weiter zu substantiieren, was sie indessen unterlassen hat. D er pauschale Verweis der Beschwerdeführerin auf die eingetretene Arbeitsunfähigkeit und die hierzu laufenden Abklärungen der Suva ( Urk. 1 S. 6 , Urk. 7/100 ) genügt jedenfalls nicht, um eine Veränderung des Gesundheitszustandes glaubhaft zu machen und die Beschwerdegegnerin war demnach nicht gehalten, weitere Abklärungen durch zuführen und insbesondere die Akten des Unfallversicherers beizuziehen. Ein Aktenbeizug hat dem entsprechend auch im vorliegenden gerichtlichen Verfahren entgegen dem Antrag der Beschwerdeführerin nicht zu erfolgen. 4.2.3</w:t>
      </w:r>
    </w:p>
    <w:p>
      <w:r>
        <w:t>Daran ändert auch nichts, dass die Beschwerdegegnerin der Beschwerdeführerin nach deren im Einwandverfahren gestellten Antrag, die Akten des Unfallver sicherers beizuziehen , keine Frist angesetzt hat, um letztere einzureich en . E ine Berücksichtigung dieser Akten fällt nämlich bereits aufgrund des Umstandes, dass die Beschwerdeführerin - obwohl sie in der Beschwerdeschrift die diesbezüglich massgebliche Rechtsprechung zitierte und es ihr demnach bewusst war, dass sie die massgeblichen Unterlagen selbst einzureichen hätte</w:t>
      </w:r>
    </w:p>
    <w:p>
      <w:r>
        <w:t>( Urk. 1 S. 6) - es weiterhin unterlassen hat, diese vorzulegen, ausser Betracht , führt eine fehlende Fristan setzung doch lediglich dazu, dass auch später nachgereichte Berichte zu berücksichtigen sind . Aus de m</w:t>
      </w:r>
    </w:p>
    <w:p>
      <w:r>
        <w:t>Umstand, dass die Beschwerdegegnerin keine Frist zur Nachreichung der Akten des Unfallversicherers angesetzt hat, vermag die Beschwerdeführerin daher von v ornherein nichts zu ihren Gunsten abzuleiten. 4.2. 4</w:t>
      </w:r>
    </w:p>
    <w:p>
      <w:r>
        <w:t>Erst im Verlauf des Beschwerdeverfahrens gingen sodann die Berichte der Universitätsklinik J.___ vom 1 9. Juni 2023 ( Urk. 3/4) und 3. August 2023 ( Urk. 10/1) ein. Dazu ist auszuführen, dass</w:t>
      </w:r>
    </w:p>
    <w:p>
      <w:r>
        <w:t>die Gerichte der beschwerdeweisen Überprüfung einer Nichteintretensverfügung den Sachverhalt zu Grunde legen, wie er sich der Verwaltung darbot. Ein erst in einem späteren Verfahrensstadium eingereichter Arztbericht ist daher selbst dann nicht in die Überprüfung mitein zubeziehen, wenn er Rückschlüsse auf den Gesund heitszustand hinsichtlich des neuanmeldungsrechtlich relevanten Zeitraums zuliesse . Von diesem Grundsatz wäre gemäss bundesgerichtlicher Praxis lediglich dann abzuweichen, wenn die Beschwerdegegnerin das Neuanmeldungsverfahren in formeller Hinsicht nicht bundesrechtskonform durchgeführt hätte (Urteile des Bundesgerichts 9C_7/2019 vom 5. April 2019 E. 3.3 und 9C_570/2018 vom 18. Dezember 2019 E. 3.2.2, je mit Hinweisen) .</w:t>
      </w:r>
    </w:p>
    <w:p>
      <w:r>
        <w:t>D ie Beschwerdeführerin wusste</w:t>
      </w:r>
    </w:p>
    <w:p>
      <w:r>
        <w:t>jedenfalls spätestens seit dem Vorbescheid vom 1 3. März 2023, dass sie selbst mit entsprechenden Unterlagen eine Veränderung der Verhältnisse glaubhaft zu machen hätte , die Beschwerde gegnerin dies indessen im damaligen Zeitpunkt aufgrund der eingereichten Arztberichte nicht als glaubhaft anerkannte und beabsichtigte, auf die Neuan meldung nicht einzutreten ( Urk. 7/99/2) . Sie hätte daher hinreichend Möglichkeit gehabt, ergänzende Arztberichte nachzureichen (vgl. Urteil des Bundesgerichts 8C_868/2017 vom 6. Juni 2018 E . 4.2 ).</w:t>
      </w:r>
    </w:p>
    <w:p>
      <w:r>
        <w:t>Die e rst im Laufe des gerichtlichen Verfahrens eingereichten ärztlichen Unterlagen der Universitätsklinik J.___</w:t>
      </w:r>
    </w:p>
    <w:p>
      <w:r>
        <w:t>sind demzufolge unbeachtlich. 4.3</w:t>
      </w:r>
    </w:p>
    <w:p>
      <w:r>
        <w:t>Gesamthaft kann somit der Beschwerdegegnerin beigepflichtet werden, dass eine anspruchserhebliche Verschlechterung des Gesundheitszustandes de r Beschwer deführer in</w:t>
      </w:r>
    </w:p>
    <w:p>
      <w:r>
        <w:t>nicht glaubhaft dargetan wurde .</w:t>
      </w:r>
    </w:p>
    <w:p>
      <w:r>
        <w:t>Nach dem Gesagten trat die Beschwerdegegnerin auf die Neuanmeldung de r Beschwerdeführer in vom 1 7. Februar 2023 ( Urk. 7/88) zu Recht nicht ein. Die angefochtene Verfügung vom 2 6. Mai 2023 ( Urk. 2) ist folglich nicht zu beanstanden, was zur Abweisung der dagegen erhobenen Beschwerde führt. 5.</w:t>
      </w:r>
    </w:p>
    <w:p>
      <w:r>
        <w:t>Da die Bewilligung oder Verweigerung von Versicherungsleistungen zu beurtei len war, ist das Verfahren kostenpflichtig. Die Gerichtskosten sind nach dem Verfahrensaufwand und unabhängig vom Streitwert im Rahmen von Fr. 200.-- bis Fr. 1'000.-- festzulegen (Art. 69 Abs. 1 bis IVG). Sie sind ermessensweise auf Fr. 600.-- anzusetzen und ausgangsgemäss der unterliegenden Beschwerde - führer 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