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IV.2023.00315 vom 19. Oktober 2023</w:t>
      </w:r>
    </w:p>
    <w:p>
      <w:r>
        <w:t>ZH Sozialversicherungsgericht, 2023-10-19, DE</w:t>
      </w:r>
    </w:p>
    <w:p>
      <w:r>
        <w:rPr>
          <w:b/>
        </w:rPr>
        <w:t xml:space="preserve">Quelle: </w:t>
      </w:r>
      <w:r>
        <w:t>https://mcp.opencaselaw.ch/entscheid/zh_sozialversicherungsgericht_IV.2023.00315</w:t>
      </w:r>
    </w:p>
    <w:p>
      <w:r>
        <w:t>FR: ZH_SOZIALVERSICHERUNGSGERICHT IV.2023.00315 du 19 octobre 2023</w:t>
      </w:r>
    </w:p>
    <w:p>
      <w:r>
        <w:t>IT: ZH_SOZIALVERSICHERUNGSGERICHT IV.2023.00315 del 19 ottobre 2023</w:t>
      </w:r>
    </w:p>
    <w:p>
      <w:pPr>
        <w:pStyle w:val="Heading2"/>
      </w:pPr>
      <w:r>
        <w:t>Erwägungen</w:t>
      </w:r>
    </w:p>
    <w:p>
      <w:r>
        <w:rPr>
          <w:b/>
        </w:rPr>
        <w:t>E. 1</w:t>
      </w:r>
    </w:p>
    <w:p>
      <w:r>
        <w:t>Die 1961 geborene X.___ , Mutter vierer 1985, 1988, 1990 und 1993 geborener Kinder, reiste im Juli 1998 aus der Demokratische n Republik Kongo in die Schweiz ein und arbeitete seither verschiedentlich teilzeitlich als Haushalts- und Küchenhilfehilfe; ferner schloss sie im August 2007 einen Kur s zur Pflegehelferin SRK ab, ohne dies beruflich zu verwerten (vgl. Urk. 9/31/13, vgl. auch IK-Auszug, Urk. 9/17). Am 23. Juni 2021 meldete sie sich unter Hinweis auf eine Depression mittelschweren Grades, ein chronisches Zervikalsyndrom , eine Migräne, eine chronische Epicondylit i s rechts sowie einen chronischen Infekt im Unterkiefer bei der Eidgenössischen Invalidenversicherung zum Leistungs be zug an (Urk. 9/14). Nach beruflich-erwerblichen Abklärungen teilte die Sozial ver sicherungsanstalt des Kantons Zürich, IV-Stelle, der Versicherten am 4.</w:t>
      </w:r>
    </w:p>
    <w:p>
      <w:r>
        <w:t>August 2021 mit, dass berufliche Massnahmen aus gesundheitlichen Gründen derzeit nicht möglich seien (Urk. 9/23). Im Hinblick auf die Rentenprüfung tätigte die IV-Stelle medizinische Abklärungen und zog die Akten der Arbeitslosenver sicherung bei (Urk. 9/24). Zudem nahm sie eine Abklärung der beeinträchtigten Arbeits fähigkeit der Versicherten in Beruf und Haushalt vor ( vgl. Abklärungsbe richt vom 27. Februar 2023, Urk. 9/69/1-10). Nach durchgeführtem Vorbescheid verfahren (Urk. 9/72) lehnte die IV-Stelle einen Rentenanspruch der Versicherten mit Verfügung vom 11. Mai 2023 ab (Urk. 2).</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w:t>
      </w:r>
    </w:p>
    <w:p>
      <w:r>
        <w:t>In zeitlicher Hinsicht sind vorbehältlich besonderer übergangsrechtlicher Rege lungen grundsätzlich diejenigen Rechtssätze massgebend, die bei Erfüllung des rechtlich zu ordnenden oder zu Rechtsfolgen führenden Tatbestandes Geltung haben (BGE 146 V 364 E. 7.1, 144 V 210 E. 4.3.1, je mit Hinweisen). Da der Zeit punkt des Invaliditätseintritts (Art. 28 Abs. 1 und 1 bis IVG) und jener des Renten anspruchs nicht unbedingt identisch sind, fällt eine Invalidenrente unter das neue Recht, wenn der Anspruchsbeginn ab dem 1. Januar 2022 liegt, auch wenn die Invalidität vor diesem Zeitpunkt eingetreten ist. Neurechtliche Invalidenrenten sind somit Renten, auf die gemäss Art. 29 Abs. 1 und 2 IVG der Anspruch ab dem 1. Januar 2022 entsteht (vgl. Rz . 1008 des Kreisschreibens des Bundesamtes für Sozialversicherungen zu den Übergangsbestimmungen zur Einführung des line aren Rentensystems [KS ÜB WE IV], gültig ab 1. Januar 2022).</w:t>
      </w:r>
    </w:p>
    <w:p>
      <w:r>
        <w:t>Die angefochtene Verfügung erging nach dem 1. Januar 2022. Da die Entstehung eines Rentenanspruchs bei Anmeldung im Juni 2021 (vgl. Art. 29 Abs. 1 IVG) vorliegend jedenfalls ab diesem Datum in Betracht fällt (vgl. E. 4.2), werden nach folgend die ab 1. Januar 2022 gültigen Rechtsvorschriften zitiert .</w:t>
      </w:r>
    </w:p>
    <w:p>
      <w:r>
        <w:rPr>
          <w:b/>
        </w:rPr>
        <w:t>E. 1.2</w:t>
      </w:r>
    </w:p>
    <w:p>
      <w:r>
        <w:t>Invalidität ist die voraussichtlich bleibende oder längere Zeit dauernde ganze oder teilweise Erwerbsunfähigkeit (Art. 8 Abs. 1 ATSG).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 7 Abs. 1 ATSG). Für die Beur teilung des Vorliegens einer Erwerbsunfähigkeit sind ausschliesslich die Folgen der gesundheitlichen Beeinträchtigung zu berücksichtigen. Eine Erwerbsun fähigkeit liegt zudem nur vor, wenn sie aus objektiver Sicht nicht überwindbar ist (Art. 7 Abs. 2 ATSG). 1.</w:t>
      </w:r>
    </w:p>
    <w:p>
      <w:r>
        <w:rPr>
          <w:b/>
        </w:rPr>
        <w:t>E. 1.4</w:t>
      </w:r>
    </w:p>
    <w:p>
      <w:r>
        <w:t>) in allen Teilen genügend als beweiskräftig anzusehen ,</w:t>
      </w:r>
    </w:p>
    <w:p>
      <w:r>
        <w:t>weshalb zusammen mit der Beschwerdegegnerin darauf abzustellen ist .</w:t>
      </w:r>
    </w:p>
    <w:p>
      <w:r>
        <w:t>Die Schluss folgerungen von Dr.</w:t>
      </w:r>
    </w:p>
    <w:p>
      <w:r>
        <w:t>G.___</w:t>
      </w:r>
    </w:p>
    <w:p>
      <w:r>
        <w:t>erweisen sich als schlüssig und überzeugend .</w:t>
      </w:r>
    </w:p>
    <w:p>
      <w:r>
        <w:t>Insbesondere sind d ie belastungsabhängigen Schmerzen der Beschwerdeführerin grundsätzlich orga nisch begründbar und durch Training verbesserungsfähig; eine psychoso matische Grundlage des Schmerzsyndroms wurde – auch verdachtsweise – nie erwähnt (anders in: Urteil des Bundesgerichts 8C_439/2020 vom 20. Oktober 2020 E. 4.4). In psychiatrischer Hinsicht steht alsdann fest, dass die Beschwer deführerin im Zeitpunkt des Rentenentscheids seit vier Jahren keine psychothera peutische Behandlung mehr wahrnahm . A uf entsprechende Rückfrage der Beschwer degegnerin (vgl. Urk. 9/51/1) liess die Beschwerdeführerin am 7.</w:t>
      </w:r>
    </w:p>
    <w:p>
      <w:r>
        <w:t>November 2022 mit teilen , dass sie nur bei Dr. D.___ in Behandlung sei (Urk. 9/65) und reichte am 5. Dezember 2022 Berichte der Klinik B.___ ein (Urk. 9/66 f.). Dr. D.___ , welche m es zustand , den Schweregrad bzw. die (psychiatrische) Behandlungs- und Abklärungsindikation zu beurteilen (vgl.</w:t>
      </w:r>
    </w:p>
    <w:p>
      <w:r>
        <w:t>Bun desgerichtsurteil I 704/03 E. 4.1.1), hielt eine leichtgradige Depression fest. Bei dieser Sachlage sind die Ausprägung allfälliger psychischer Leiden sowie ein allfälliger Leidensdruck als geringfügig zu bewerten und kann Dr. G.___ ohne Weiteres gefolgt werden, wenn sie zum Schluss k a m, von einer nennens werten Einschränkung der Arbeitsfähigkeit durch psychiatrische Diagnosen sei nicht auszugehen .</w:t>
      </w:r>
    </w:p>
    <w:p>
      <w:r>
        <w:rPr>
          <w:b/>
        </w:rPr>
        <w:t>E. 2</w:t>
      </w:r>
    </w:p>
    <w:p>
      <w:r>
        <w:t>Dagegen erhob X.___ am 12. Juni 2023 (Poststempel) Beschwerde und beantragte, es sei auf die Beschwerde einzutreten, die ange foch tene Verfügung aufzuheben und ihr eine volle Invalidenrente zuzusprechen. Eventualiter sei die Sache zur Neubeurteilung an die Beschwerdegegnerin zurück zuweisen. In formeller Hinsicht ersuchte die Beschwerdeführerin um Gewährung der unentgeltlichen Rechtspflege (Urk. 1 S. 2). Mit Beschwerdeantwort vom 17.</w:t>
      </w:r>
    </w:p>
    <w:p>
      <w:r>
        <w:t>August 2023 schloss die Beschwerdegegnerin auf Abweisung der Beschwerde (Urk. 2), was der Beschwerdeführerin zur Kenntnis gebracht wurde. Gleichzeitig wurde ihr Gesuch um unentgeltliche Rechtspflege abgewiesen (Urk. 13). Das Gericht zieht in Erwägung: 1.</w:t>
      </w:r>
    </w:p>
    <w:p>
      <w:r>
        <w:rPr>
          <w:b/>
        </w:rPr>
        <w:t>E. 2.1</w:t>
      </w:r>
    </w:p>
    <w:p>
      <w:r>
        <w:t>Im angefochtenen Entscheid erwog die Beschwerdegegnerin, ein Anspruch der Beschwerdeführerin auf Eingliederungsmassnahmen sei bereits im Schreiben vom 4. August 2021 verneint worden. Alsdann hätten die medizinischen Abklärungen ergeben, dass die Beschwerdeführerin ab dem 1. Januar 2022 in ihrer bisherigen Tätigkeit als Reinigerin erheblich eingeschränkt sei. Nach Ablauf des Wartejahres per Januar 2023 habe weiterhin eine 100%ge Arbeitsunfähigkeit bestanden. Dem gegenüber sei die Beschwerdeführerin in einer – näher umschriebenen – Ver weistätigkeit nicht eingeschränkt. Alsdann hätten die Abklärungen vor Ort eine 12.5%ige Einschränkung im Haushaltsbereich ergeben. Der nach Massgabe der gemischten Methode ermittelte IV-Grad von 2.50 % begründe keinen Rentenan spruch (Urk. 2).</w:t>
      </w:r>
    </w:p>
    <w:p>
      <w:r>
        <w:rPr>
          <w:b/>
        </w:rPr>
        <w:t>E. 2.2</w:t>
      </w:r>
    </w:p>
    <w:p>
      <w:r>
        <w:t>Dagegen wandte die Beschwerdeführerin ein, sie sei gestützt auf die verschie de nen Arztberichte zu 100 % arbeitsunfähig in ihrer üblichen Tätigkeit als Haus hälterin. In der angefochtenen Verfügung stehe nicht, welche Tätigkeit sie noch ausüben könne. Es werde lediglich erwähnt, dass die Beschwerdeführerin für «Hilfsarbeiten» zu 100 % arbeitsfähig sei. Allerdings verfüge sie (die Beschwerde führerin) in der Schweiz nicht über eine Ausbildung, so dass sie keine leichte Bürotätigkeit ausüben könne. Zudem beherrsche sie die deutsche Sprache nicht. Indem die Beschwerdegegnerin nicht berücksichtigt habe, dass die Beschwerde führerin keine Tätigkeit ausüben könne, die wenig körperliche Anstren gung erfordere, habe sie den Sachverhalt nicht vollständig und korrekt ermittelt und den Anspruch der Beschwerdeführerin auf ihr rechtliches Gehör verletzt. Zudem sei es der Beschwerdegegnerin nicht gelungen nachzuweisen, in welcher ange passten Tätigkeit die Beschwerdeführerin unter Berücksichtigung ihres Gesund heitszustandes und fehlenden Ausbildung noch ein Einkommen erzielen könnte. Sie sei 62 Jahre alt und krank. Zudem könne die Beschwer deführerin infolge ihrer gesundheitlichen Probleme nicht mehr denselben Lohn erzielen. Ausserdem sei auch aus gesundheitlicher Sicht fraglich, ob sie eine Bürotätigkeit durchführen könne, da diese wiederholte Anstrengungen beider Hände erfordere (Urk. 1).</w:t>
      </w:r>
    </w:p>
    <w:p>
      <w:r>
        <w:rPr>
          <w:b/>
        </w:rPr>
        <w:t>E. 2.5</w:t>
      </w:r>
    </w:p>
    <w:p>
      <w:r>
        <w:t>% (20 % + 2.5 % [12.5 % / 100 x 20] ; vgl. E. 1.3 ).</w:t>
      </w:r>
    </w:p>
    <w:p>
      <w:r>
        <w:t>Davon abgesehen wären a llfälligen lohnmindernden Faktoren wie mangelnde Ausbildung und Deutschkenntnisse – soweit überhaupt invali denversicherungsrechtlich relevant - sowohl beim hypothetischen Validen- als auch beim Invalideneinkommen im gleichen Masse Rechnung zu tragen, womit sich ein (behinderungsbedingt oder anderweitig begründeter) Abzug beim Pro zentvergleich naturgemäss</w:t>
      </w:r>
    </w:p>
    <w:p>
      <w:r>
        <w:t>erübrigt e .</w:t>
      </w:r>
    </w:p>
    <w:p>
      <w:r>
        <w:t>Unter dem Aspekt der Verwertbarkeit d er Restarbeitsfähigkeit ist e ntgegen der Beschwerdeführerin</w:t>
      </w:r>
    </w:p>
    <w:p>
      <w:r>
        <w:t>zunächst darauf hinzuweisen, dass an die Konkretisierung von Arbeitsgelegenheiten und Verdienstaussichten praxisgemäss keine übermäs sigen Anforderungen zu stellen sind (BGE 138 V 457 E. 3.1 mit Hinweis; vgl.</w:t>
      </w:r>
    </w:p>
    <w:p>
      <w:r>
        <w:t>etwa Urteil des Bundesgerichts 8C_293/2016 vom 11. Juli 2017 E. 4.2 mit Hin weisen). Die bundesgerichtliche Rechtsprechung hat auch wiederholt darauf hin gewiesen, dass körperlich leichte und wechselbelastende Tätigkeiten auf dem ausge glichenen Arbeitsmarkt durchaus vorhanden sind (Urteil des Bundesgerichts 9C_469/2016 vom 22. Dezember 2016 E. 3.2 und 6.3 mit Hinweisen). Eine Unverwertbarkeit der Restarbeitsfähigkeit ist erst anzunehmen, wenn die zumut bare Tätigkeit nur in so eingeschränkter Form möglich ist, dass sie der ausgegli chene Arbeitsmarkt praktisch nicht kennt oder sie nur unter nicht realistischem Entgegenkommen eines durchschnittlichen Arbeitgebers möglich wäre und das Finden einer entsprechenden Stelle daher von vornherein als ausgeschlossen erscheint (Urteil des Bundesgerichts 582/2015 vom 8. Oktober 2015 E. 5.11 mit Hinweis; vgl. Urteil des Bundesgerichts 9C_712/2017 vom 12. Januar 2018 E. 4.2.2 mit Hinweisen). Dies ist mit Blick auf das vorliegend e Zumutbarkeitsprofil offensichtlich nicht der Fall. In Anbetracht dessen,</w:t>
      </w:r>
    </w:p>
    <w:p>
      <w:r>
        <w:t>dass die Beschwerdeführerin</w:t>
      </w:r>
    </w:p>
    <w:p>
      <w:r>
        <w:t>(geb. 13. November 1961) im Zeitpunkt des Rentenentscheids 61 Jahre alt war, bleibt schliesslich darauf hinzuweisen, dass das Bundesgericht generell relativ hohe Hürden für die Unverwertbarkeit der Restarbeitsfähigkeit älterer Menschen entwickelt hat (vgl. statt vieler: Urteile des Bundesgerichts 8C_118/2015 vom 9. Juli 2015 E. 4.4 und 8C_28/2017 vom 19. Juni 2017 E. 5.2, je mit Hinweis). So hat es etwa entschieden, dass e ine verbleibende Aktivitätsdauer von rund fünf Jahren bis zum Erreichen des AHV-Pensionsalters die Verwertbarkeit der verblei benden Restarbeitsfähigkeit für sich alleine nicht aus schliesst (vgl.</w:t>
      </w:r>
    </w:p>
    <w:p>
      <w:r>
        <w:t>BGE</w:t>
      </w:r>
    </w:p>
    <w:p>
      <w:r>
        <w:t>143 V 431 E. 4.5.2 mit Hinweis; vgl. Urteil des Bundesgerichts 8C_28/2017 vom 19. Juni 2017 E. 5.2 mit Hinweis).</w:t>
      </w:r>
    </w:p>
    <w:p>
      <w:r>
        <w:t>Mithin</w:t>
      </w:r>
    </w:p>
    <w:p>
      <w:r>
        <w:t>sind vorliegend keine Umstände ersichtlich , die eine Unverwertbarkeit der Restarbeitsfähigkeit zu rechtfertigen vermöchten .</w:t>
      </w:r>
    </w:p>
    <w:p>
      <w:r>
        <w:rPr>
          <w:b/>
        </w:rPr>
        <w:t>E. 3</w:t>
      </w:r>
    </w:p>
    <w:p>
      <w:r>
        <w:t>Dr. med. D.___ , Facharzt FMH für Rheumatologie sowie Oberarzt, Klinik B.___ , diagnostizierte im Bericht vom 4. Oktober 2022 ein chronisches generalisiertes Schmerzsyndrom mit/bei (Urk. 9/62/1): - im Vordergrund Nacken-, Schulter- und Armschmerzen sowie einer Epicondylopathie</w:t>
      </w:r>
    </w:p>
    <w:p>
      <w:r>
        <w:t>lateralis</w:t>
      </w:r>
    </w:p>
    <w:p>
      <w:r>
        <w:t>humeri rechts bei Partialruptur der Handge lenksextensoren - Dekonditionierung - Muskulärer Insuffizienz zervikothorakal - Tenderpoints 16/18</w:t>
      </w:r>
    </w:p>
    <w:p>
      <w:r>
        <w:t>Nebendiagnostisch hielt er unter anderem eine leichtgradige Depression fest. Zur Behandlung der körperlichen Beschwerden verordnete er Physiotherapie zur seg mentstabilisierenden Gymnastik der HWS, BWS und der Schultern sowie Deh nungen und Kräftigungsübungen der Handgelenksextensoren sowie eine Epikon dylitis-Spange und empfahl NSAR (Urk. 9/62/2).</w:t>
      </w:r>
    </w:p>
    <w:p>
      <w:r>
        <w:rPr>
          <w:b/>
        </w:rPr>
        <w:t>E. 3.1</w:t>
      </w:r>
    </w:p>
    <w:p>
      <w:r>
        <w:t>Die seit Januar 2014 behandelnde Dr. med. A.___ , Fachärztin FMH für Innere Medizin, notierte im Bericht vom 27. Februar 2022 die nachfolgenden Diagnosen (Urk. 9/31/5): - Chronifizierte</w:t>
      </w:r>
    </w:p>
    <w:p>
      <w:r>
        <w:t>Epicondylitis</w:t>
      </w:r>
    </w:p>
    <w:p>
      <w:r>
        <w:t>humeri</w:t>
      </w:r>
    </w:p>
    <w:p>
      <w:r>
        <w:t>radialis rechts mit Tendinopathie /Par tialruptur der Handgelenksextensoren - Chronisches Zervikalsyndrom - Depression leichten bis mittelschweren Grades - Chronischer Infekt im Unterkiefer rechts - Floride</w:t>
      </w:r>
    </w:p>
    <w:p>
      <w:r>
        <w:t>osseuse Dysplasie rechts, Operation 11. Dezember 2015 - Migräne - Arterielle Hypertonie</w:t>
      </w:r>
    </w:p>
    <w:p>
      <w:r>
        <w:t>Im Zusammenhang mit der hartnäckig verlaufenden Epicondylitis</w:t>
      </w:r>
    </w:p>
    <w:p>
      <w:r>
        <w:t>radii rechts mit Beginn im Juli 2019 seien wiederholt Therapien mit Analgetika, systemisch und lokal, durchgeführt worden; ebenso wiederholte Physiotherapien mit zum Teil auch Stosswellenapplikationen. Damit habe sich jeweils eine Verbesserung der allgemeinen Schmerzsituation im Ruhezustand ergeben. Mit Aufnahme einer par tiellen Arbeits tät igkeit sei die Schmerzsituation jeweils exazerbiert . Zur we i teren Behandlung sei die Beschwerdeführerin an die Klinik B.___</w:t>
      </w:r>
    </w:p>
    <w:p>
      <w:r>
        <w:t>überwiesen wor den. Im Weiteren bestehe ein undulierendes depressives Zustandsbild, aktuell leicht remittiert unter der Therapie mit Valdoxan . Die Beschwerdeführerin habe langjährig eine Gesprächstherapie wahrgenommen. Die bisher durchgeführten Tätigkeiten in der Funktion einer Haushalts-, Küchen- und Reinigungshilfe seien nicht mehr realistisch. Tätigkeiten mit Belastung des rechten Arms seien nicht möglich. Eine soziale, körperlich nicht belastende Arbeit könnte jedoch in Betracht gezogen werden (Urk. 9/31/4 ff.; vgl. ärztliches Zeugnis vom 1. März 2022, Urk. 9/31/11 f.).</w:t>
      </w:r>
    </w:p>
    <w:p>
      <w:r>
        <w:rPr>
          <w:b/>
        </w:rPr>
        <w:t>E. 4</w:t>
      </w:r>
    </w:p>
    <w:p>
      <w:r>
        <w:t>Dr. med. E.___ , Facharzt FMH für Mund-, Kiefer- und Gesichtschirurgie, notierte im Bericht vom 20. Mai 2022 folgende Diagnose (Urk. 9/38/1): - Floride</w:t>
      </w:r>
    </w:p>
    <w:p>
      <w:r>
        <w:t>Zemento-ossäre Dysplasie im Ober- und Unterkiefer bei - Status nach Sequestrektomie</w:t>
      </w:r>
    </w:p>
    <w:p>
      <w:r>
        <w:t>regio 45/46 und Dekortikation am 1.</w:t>
      </w:r>
    </w:p>
    <w:p>
      <w:r>
        <w:t>Oktober 2008 - Status nach Resektion und Osteoplastik der tumorösen Läsionen in allen vier Quadranten am 25. Februar 2008 - Status nach Sequestrektomie Unterkiefer rechts mit Neurolyse des Nervus</w:t>
      </w:r>
    </w:p>
    <w:p>
      <w:r>
        <w:t>mentalis rechts und plastischer Deckung am 11. Januar 2015</w:t>
      </w:r>
    </w:p>
    <w:p>
      <w:r>
        <w:t>Die Beschwerdeführerin habe Schmerzen berichtet überall im Ober- und Unter kiefer. Klinisch habe sich eine druckdolente Kaumuskulatur ergeben; radiologisch zeige sich eine Osteosklerose und noch nicht abgeschlossene ossäre Heilung bei regio 12 (Urk. 9/38). 3.</w:t>
      </w:r>
    </w:p>
    <w:p>
      <w:r>
        <w:rPr>
          <w:b/>
        </w:rPr>
        <w:t>E. 4.1</w:t>
      </w:r>
    </w:p>
    <w:p>
      <w:r>
        <w:t>Die Beurteilung von RAD-Ärztin Dr. G.___</w:t>
      </w:r>
    </w:p>
    <w:p>
      <w:r>
        <w:t>vom 14. November 2022 ist den in der Rechtsprechung des Bundesgerichts entwickelten Anforderungen (vgl.</w:t>
      </w:r>
    </w:p>
    <w:p>
      <w:r>
        <w:t>E.</w:t>
      </w:r>
    </w:p>
    <w:p>
      <w:r>
        <w:rPr>
          <w:b/>
        </w:rPr>
        <w:t>E. 4.2</w:t>
      </w:r>
    </w:p>
    <w:p>
      <w:r>
        <w:t>Mithin ist gestützt auf die beweisbildende Beurteilung von Dr. G.___</w:t>
      </w:r>
    </w:p>
    <w:p>
      <w:r>
        <w:t>hin reichend erstellt, dass die Beschwerdeführerin infolge ihrer körperlichen Beschwer den in der angestammten, körperlich anspruchsvollen Tätigkeit seit mindestens Januar 2022 durchgehend zu 100 % arbeitsunfähig ist . In einer – näher umschriebenen - Verweistätigkeit besteh t indessen eine uneingeschränkte Arbeitsfähigkeit (Urk. 9/71) ; eine gegenteilige ärztliche Einschätzung liegt zudem nicht vor.</w:t>
      </w:r>
    </w:p>
    <w:p>
      <w:r>
        <w:t>Bei diesem Beweisergebnis besteht – entgegen der Beschwerdeführerin –</w:t>
      </w:r>
    </w:p>
    <w:p>
      <w:r>
        <w:t>kein weiterer Abklärungsbedarf (antizipierte Beweiswürdigung; vgl. BGE 144 V 361 E.</w:t>
      </w:r>
    </w:p>
    <w:p>
      <w:r>
        <w:t>6.5, 136 I 229 E. 5.3 je mit Hinweisen). 5.</w:t>
      </w:r>
    </w:p>
    <w:p>
      <w:r>
        <w:rPr>
          <w:b/>
        </w:rPr>
        <w:t>E. 5</w:t>
      </w:r>
    </w:p>
    <w:p>
      <w:r>
        <w:t>Mit Schreiben vom 12. August 2022 überwies Dr. A.___ die Beschwerdeführerin infolge einer Depression mittelschweren Grades an Dr. med. F.___ , Fachärztin FMH für Psychiatrie. Die begleitende psychologische Betreuung in französischer Sprache sei infolge Pensionierung der Therapeutin sistiert worden. Themen der Therapie seien die Migration und Entwurzelung gewesen. Im Verlauf sei ihre Depressivität gepr ä gt gewesen durch die Überforderung im A lltag mit Mann und Kindern, in der Folge dann Arbeitslosigkeit mit starker psychischer Belastung. Aktuell sei die Gemütsverfassung durch die andauernde chronische Schmerz symp tomatik ohne Besserungstendenz sowie eine emotionale Gefühlsleere geprägt. W iederholt sei es auch im Rahmen der Depressivität zu starken Aggressionen gekommen. Bis anhin sei eine medikamentöse Therapie mit Valdoxan erfolgt, welche die Beschwerdeführerin nicht immer ganz konsequent eingenommen habe; im Rahmen der laufenden IV-Abklärung Wiederaufnahme der Gesprächstherapie in französischer Sprache (Urk. 9/55).</w:t>
      </w:r>
    </w:p>
    <w:p>
      <w:r>
        <w:t>Anlässlich der vor Ort am 15. Februar 2023 erhobenen Abklärung der beein trächtigten Arbeitsfähigkeit in Beruf und Haushalt berichtete der übersetzende Sohn, dass die Beschwerdeführerin noch immer auf der Suche nach einem Psychiater sei, da sie in französischer Sprache betreut werden möchte. B is vor vier Jahren habe sie einen Therapeuten (richtig wohl: Therapeutin) gehabt, welcher die Muttersprache gesprochen habe, jedoch dann pensioniert worden sei ( vgl. Abklärungsb ericht vom 27. Februar 2023, Urk. 9/69). 3.</w:t>
      </w:r>
    </w:p>
    <w:p>
      <w:r>
        <w:rPr>
          <w:b/>
        </w:rPr>
        <w:t>E. 5.1</w:t>
      </w:r>
    </w:p>
    <w:p>
      <w:r>
        <w:t>Die Beschwerdegegnerin hat die Beschwerdeführerin gestützt auf die A bklä run gen vor Ort vom 15. Februar 2023 als teilerwerbstätige Hausfrau eingestuft, wobei sie den Anteil der Erwerbstätigkeit auf 8 0 % und den Anteil der Haushaltstätigkeit auf 20 % festgesetzt und i m Haushaltsbereich eine 12.50%ige Einschränkung festgestellt hat (Urk. 9/69/1-10 ) . Sowohl die Qualifikation als auch die Einschrän kung verblieb unbestritten und es ergibt sich daraus auch kein Anlass zur gerichtlichen Korrektur. Mithin kommt die gemischte Methode bei der Invalidi tätsbemessung zur Anwendung.</w:t>
      </w:r>
    </w:p>
    <w:p>
      <w:r>
        <w:rPr>
          <w:b/>
        </w:rPr>
        <w:t>E. 5.2</w:t>
      </w:r>
    </w:p>
    <w:p>
      <w:r>
        <w:t>Gemäss Art. 27 bis Abs. 1 IVV werden für die Bestimmung des Invaliditätsgrades von Teilerwerbstätigen folgende Invaliditätsgrade zusammengezählt: a.</w:t>
      </w:r>
    </w:p>
    <w:p>
      <w:r>
        <w:t>der Invaliditätsgrad in Bezug auf die Erwerbstätigkeit; b.</w:t>
      </w:r>
    </w:p>
    <w:p>
      <w:r>
        <w:t>der Invaliditätsgrad in Bezug auf die Betätigung im Aufgabenbereich.</w:t>
      </w:r>
    </w:p>
    <w:p>
      <w:r>
        <w:t>Für die Berechnung des Invaliditätsgrades in Bezug auf die Erwerbstätigkeit wird gemäss Art. 27 bis Abs. 2 IVV: a.</w:t>
      </w:r>
    </w:p>
    <w:p>
      <w:r>
        <w:t>das Einkommen ohne Invalidität auf eine Erwerbstätigkeit, die einem Beschäftigungsgrad von 100 Prozent entspricht, hochgerechnet; b.</w:t>
      </w:r>
    </w:p>
    <w:p>
      <w:r>
        <w:t>das Einkommen mit Invalidität auf der Basis einer Erwerbstätigkeit, die einem Beschäftigungsgrad von 100 Prozent entspricht, berechnet und entsprechend an die massgebliche funktionelle Leistungsfähigkeit ange passt; c.</w:t>
      </w:r>
    </w:p>
    <w:p>
      <w:r>
        <w:t>die prozentuale Erwerbseinbusse anhand des Beschäftigungsgrades, den die Person hätte, wenn sie nicht invalid geworden wäre, gewichtet.</w:t>
      </w:r>
    </w:p>
    <w:p>
      <w:r>
        <w:t>Für die Berechnung des Invaliditätsgrades in Bezug auf die Betätigung im Auf gabenbereich wird gemäss Art. 27 bis Abs. 3 IVV: a.</w:t>
      </w:r>
    </w:p>
    <w:p>
      <w:r>
        <w:t>der prozentuale Anteil der Einschränkungen bei der Betätigung im Auf gabenbereich im Vergleich zur Situation, wenn die versicherte Person nicht invalid geworden wäre, ermittelt; b.</w:t>
      </w:r>
    </w:p>
    <w:p>
      <w:r>
        <w:t>der Anteil nach Buchstabe a anhand der Differenz zwischen dem Beschäf tigungsgrad nach Absatz 2 Buchstabe c und einer Vollerwerbstätigkeit gewichtet.</w:t>
      </w:r>
    </w:p>
    <w:p>
      <w:r>
        <w:rPr>
          <w:b/>
        </w:rPr>
        <w:t>E. 5.3</w:t>
      </w:r>
    </w:p>
    <w:p>
      <w:r>
        <w:t>Sind – wie vorliegend - Validen- und Invalideneinkommen ausgehend vom glei chen Tabellenlohn zu berechnen, erübrigt sich deren genaue Ermittlung. Diesfalls entspricht der Invaliditätsgrad – im Sinne einer rechnerische n Verein fachung - dem Grad der Arbeitsunfähigkeit unter Berücksichtigung eines all fälligen Abzugs vom Tabellenlohn</w:t>
      </w:r>
    </w:p>
    <w:p>
      <w:r>
        <w:t>( vgl. Urteil des Bundesgerichts 8C_148/2017 vom 19. Juni 2017 E. 4 unter Hinweis auf Urteil 9C_675/2016 vom 18. April 2017 E. 3.2.1 ).</w:t>
      </w:r>
    </w:p>
    <w:p>
      <w:r>
        <w:t>Bei der vorliegenden Arbeitsfähigkeit von 100 % im Erwerbsbereich erg äbe sich selbst unter Berücksichtigung des maximal zulässigen Abzugs von 25 % (vgl.</w:t>
      </w:r>
    </w:p>
    <w:p>
      <w:r>
        <w:t>BGE 135 V 297 E. 5.2, 134 V 322 E. 5.2 und 126 V 75 E. 5b/ aa -cc)</w:t>
      </w:r>
    </w:p>
    <w:p>
      <w:r>
        <w:t>ein Teilinva liditätsgrad von 20 % (25 %</w:t>
      </w:r>
    </w:p>
    <w:p>
      <w:r>
        <w:t>/</w:t>
      </w:r>
    </w:p>
    <w:p>
      <w:r>
        <w:t>100 x 80)</w:t>
      </w:r>
    </w:p>
    <w:p>
      <w:r>
        <w:t>und daraus resultierend ein renten aus schliessender Gesamtinvaliditätsgrad von 2</w:t>
      </w:r>
    </w:p>
    <w:p>
      <w:r>
        <w:rPr>
          <w:b/>
        </w:rPr>
        <w:t>E. 5.4</w:t>
      </w:r>
    </w:p>
    <w:p>
      <w:r>
        <w:t>Zusammenfassend ergibt sich vorliegend</w:t>
      </w:r>
    </w:p>
    <w:p>
      <w:r>
        <w:t>kein rentenbegründende r Invaliditäts grad und hat die Beschwerdegegnerin einen Rentenanspruch</w:t>
      </w:r>
    </w:p>
    <w:p>
      <w:r>
        <w:t>der Beschwerdefüh rerin Folge dessen zu Recht verneint. Dies führt zur Abweisung der Beschwerde.</w:t>
      </w:r>
    </w:p>
    <w:p>
      <w:r>
        <w:rPr>
          <w:b/>
        </w:rPr>
        <w:t>E. 6</w:t>
      </w:r>
    </w:p>
    <w:p>
      <w:r>
        <w:t>00 .-- werden der Beschwerdeführerin auferlegt.</w:t>
      </w:r>
    </w:p>
    <w:p>
      <w:r>
        <w:t>Rechnung und Einzahlungsschein werden der Kostenpflichtigen nach Eintritt der Rechtskraft zugestellt. 3.</w:t>
      </w:r>
    </w:p>
    <w:p>
      <w:r>
        <w:t>Zustellung gegen Empfangsschein an: - MLaw</w:t>
      </w:r>
    </w:p>
    <w:p>
      <w:r>
        <w:t>X.___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Bundesge setzes über das Bundesgericht, BGG). Die Frist steht während folgender Zeiten still: vom siebenten Tag vor Ostern bis und mit dem siebenten Tag nach Ostern, vom 15. Juli bis und mit dem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der beschwerdeführenden Partei oder ihrer Rechtsvertretung zu enthalten; der angefochtene Entscheid sowie die als Beweismittel angerufenen Urkun den sind beizulegen, soweit die Partei sie in Händen hat (Art. 42 BGG). Sozialversicherungsgericht des Kantons Zürich Der VorsitzendeDie Gerichtsschreiberin HurstHediger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