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IV.2023.00293 vom 22. November 2023</w:t>
      </w:r>
    </w:p>
    <w:p>
      <w:r>
        <w:t>ZH Sozialversicherungsgericht, 2023-11-22, DE</w:t>
      </w:r>
    </w:p>
    <w:p>
      <w:r>
        <w:rPr>
          <w:b/>
        </w:rPr>
        <w:t xml:space="preserve">Quelle: </w:t>
      </w:r>
      <w:r>
        <w:t>https://mcp.opencaselaw.ch/entscheid/zh_sozialversicherungsgericht_IV.2023.00293</w:t>
      </w:r>
    </w:p>
    <w:p>
      <w:r>
        <w:t>FR: ZH_SOZIALVERSICHERUNGSGERICHT IV.2023.00293 du 22 novembre 2023</w:t>
      </w:r>
    </w:p>
    <w:p>
      <w:r>
        <w:t>IT: ZH_SOZIALVERSICHERUNGSGERICHT IV.2023.00293 del 22 novembre 2023</w:t>
      </w:r>
    </w:p>
    <w:p>
      <w:pPr>
        <w:pStyle w:val="Heading2"/>
      </w:pPr>
      <w:r>
        <w:t>Erwägungen</w:t>
      </w:r>
    </w:p>
    <w:p>
      <w:r>
        <w:rPr>
          <w:b/>
        </w:rPr>
        <w:t>E. 1</w:t>
      </w:r>
    </w:p>
    <w:p>
      <w:r>
        <w:t>Die 1969 geborene X.___ , ohne Berufsausbildung und fünffache Mutter 1989, 1992, 1993 und 2000 geborener Kinder, reiste im Januar 1993 aus dem Kosovo in die Schweiz ein und arbeitete -</w:t>
      </w:r>
    </w:p>
    <w:p>
      <w:r>
        <w:t>mit Unterbrüchen - von 2003</w:t>
      </w:r>
    </w:p>
    <w:p>
      <w:r>
        <w:t>bis August/September 2020 teilzeitlich als Reinigungsmitarbeiterin ; zuletzt von Juli bis September 2020 befristet bei der Z.___ AG, A.___ ( Urk. 9/7, vgl. auch Urk. 9/8) . Am 1 9. Oktober 2021 meldete sie sich unter Hinweis auf Probleme mit den Beinen/Knien bei der Eidgenössischen Invalidenversicherung zum Leistungsbezug an ( Urk. 9/8). Die Sozialversicherungsanstalt des Kantons Zürich, IV-Stelle, lud die Versicherte zu einem persönlichen Beratungsgespräch ein und zog einen Auszug aus dem Individuellen Konto (I K -Auszug vom 2.</w:t>
      </w:r>
    </w:p>
    <w:p>
      <w:r>
        <w:t>November 2021, Urk. 9/11) bei. Am 1 9. November 2021 teilte sie der Versicherten mit, dass berufliche Eingliederungsmassnahmen aus gesundheit lichen Gründen derzeit nicht möglich seien ( Urk. 9/13). Im Hinblick auf die Rentenprüfung tätigte die IV-Stelle medizinische Abklärungen. Nach durchge führtem Vorbescheidverfahren ( Urk. 9/70 f. , Urk. 9/76 ff.) verneinte sie mit Verfügung vom 2. Mai 2023 einen Rentenanspruch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Den Berichten des Regionalen Ärztlichen Dienstes (RAD), die zu den sogenannten versicherungsinternen Beurteilungen gehören, kann Beweiswert beigemessen werden, sofern sie als schlüssig erschei nen, nachvollziehbar begründet sowie in sich widerspruchsfrei sind und keine Indizien gegen ihre Zuverlässigkeit bestehen (Urteil des Bundesgerichts 8C_197/2014 vom 3. Oktober 2014 E. 4.2 mit Hinweisen auf BGE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 26 Abs. 1 des Gesetzes über das Sozialversicherungsgericht, GSVGer ). 2.</w:t>
      </w:r>
    </w:p>
    <w:p>
      <w:r>
        <w:rPr>
          <w:b/>
        </w:rPr>
        <w:t>E. 2</w:t>
      </w:r>
    </w:p>
    <w:p>
      <w:r>
        <w:t>Dagegen erhob X.___ am</w:t>
      </w:r>
    </w:p>
    <w:p>
      <w:r>
        <w:rPr>
          <w:b/>
        </w:rPr>
        <w:t>E. 2.1</w:t>
      </w:r>
    </w:p>
    <w:p>
      <w:r>
        <w:t>Im angefochtenen Entscheid erwog die Beschwerdegegnerin, gestützt auf die medizinische Aktenlage sei die Beschwerdeführerin seit Januar 2022 für sämt liche Tätigkeiten zu 100 % arbeitsunfähig. Nach erfolgter Rehabilitation sei eine Verbesserung eingetreten, so dass seit August 2022 eine 100%ige Arbeitsfähigkeit für sämtliche Tätigkeiten bestehe . Mithin liege keine Erkrankung mit dauerhafter Einschränkung der Arbeitsfähigkeit vor und bestehe kein Rentenanspruch ( Urk. 2).</w:t>
      </w:r>
    </w:p>
    <w:p>
      <w:r>
        <w:rPr>
          <w:b/>
        </w:rPr>
        <w:t>E. 2.2</w:t>
      </w:r>
    </w:p>
    <w:p>
      <w:r>
        <w:t>Dagegen wandte die Beschwerdeführerin ein, ihre multiplen Leiden seien ärztlich ausgewiesen. Sodann habe Dr. B.___ im Bericht vom 1 9. Januar 2023 festge halten, dass die Beschwerdeführerin bei der vorliegenden Diagnoseliste sowie Adipositas WHO Grad III kein Vollzeitpensum bewältigen könne. Die Leistungs fähigkeit sei im Rahmen einer EFL zu prüfen. Auf die Beurteilung von RAD-Ärztin Dr. med. D.___ ,</w:t>
      </w:r>
    </w:p>
    <w:p>
      <w:r>
        <w:t>Fachärztin FMH für Innere Medizin, könne nicht abgestellt werden. Insbesondere handle es sich dabei um eine reine Aktenbeur teilung und seien bereits bei geringen Zweifeln an versicherungsärztlichen Fest stellungen ergänzende Abklärungen vorzunehmen. Vorliegend habe Dr. D.___ ihre Arbeitsfähigkeitsbeurteilung ohne jegliche Begründung abgegeben . Zudem habe sie die Feststellungen von Dr. B.___ nicht berücksichtigt.</w:t>
      </w:r>
    </w:p>
    <w:p>
      <w:r>
        <w:t>Da die Ausführungen von Dr. B.___ nachvollziehbar seien, sei für den Rentenentscheid darauf abzustellen. Andernfalls sei ein mono- oder polydisziplinäres Gutachten zu veranlassen ( Urk. 1). 3.</w:t>
      </w:r>
    </w:p>
    <w:p>
      <w:r>
        <w:rPr>
          <w:b/>
        </w:rPr>
        <w:t>E. 3</w:t>
      </w:r>
    </w:p>
    <w:p>
      <w:r>
        <w:t>1. Mai 2023 (Eingang) Beschwerde und beantragte, es seien ihr in Aufhebung der angefochtenen Verfügung vom 2. Mai 2023 die gesetzlichen IV-Leistungen zu gewähren, insbesondere eine IV-Rente gestützt auf den Arztbericht von Dr. med. B.___ , Facharzt FMH für Innere Medizin und Kardiologie sowie leitende r Arzt , Spital C.___ ,</w:t>
      </w:r>
    </w:p>
    <w:p>
      <w:r>
        <w:t>vom 1 9. Januar 202 3. Eventualiter sei zur Abklärung der medizinischen Sachlage und zumut baren Arbeitsfähigkeit in angepasster Tätigkeit ein mono- oder polydisziplinäres Gutachten einzuholen ( Urk. 1 S. 2). Mit Beschwerdeantwort vom 5. Oktober 2023 schloss die Beschwerdegegnerin auf Abweisung der Beschwerde ( Urk. 8), was der Beschwerdeführerin zur Kenntnis gebracht wurde ( Urk. 10). Das Gericht zieht in Erwägung: 1.</w:t>
      </w:r>
    </w:p>
    <w:p>
      <w:r>
        <w:rPr>
          <w:b/>
        </w:rPr>
        <w:t>E. 3.1</w:t>
      </w:r>
    </w:p>
    <w:p>
      <w:r>
        <w:t>Die angefochtene Verfügung vom 2. Mai 2023 ( Urk. 2), worin ein Renten anspruch der Beschwerdeführerin verneint wurde , bildet den Anfechtungsgegen stand des vorliegenden Verfahrens und stellt eine Sachurteilsvoraussetzung dar (BGE 125 V 413 E. 1a). Über den Anspruch der Beschwerdeführerin auf Einglie dermassnahmen hat die Beschwerdegegnerin bereits in der Mitteilung vom 1 9. November 2021 entschieden ( Urk. 9/13). Nach Lage der Akten hat die Beschwerdeführerin keine Einwände dagegen erhoben.</w:t>
      </w:r>
    </w:p>
    <w:p>
      <w:r>
        <w:rPr>
          <w:b/>
        </w:rPr>
        <w:t>E. 3.2</w:t>
      </w:r>
    </w:p>
    <w:p>
      <w:r>
        <w:t>Soweit die Beschwerdeführer in</w:t>
      </w:r>
    </w:p>
    <w:p>
      <w:r>
        <w:t>im vorliegenden Verfahren in pauschaler Weise über die Rente hinaus die Zusprache der „gesetzlichen IV- Leistungen“ beantragt ( Urk. 1 S. 2), liegt ihr Rechtsbegehren ausserhalb des Anfechtungsgegenstandes und ist diesbezüglich auf die Beschwerde nicht einzutreten.</w:t>
      </w:r>
    </w:p>
    <w:p>
      <w:r>
        <w:rPr>
          <w:b/>
        </w:rPr>
        <w:t>E. 4</w:t>
      </w:r>
    </w:p>
    <w:p>
      <w:r>
        <w:t>.</w:t>
      </w:r>
    </w:p>
    <w:p>
      <w:r>
        <w:rPr>
          <w:b/>
        </w:rPr>
        <w:t>E. 4.4</w:t>
      </w:r>
    </w:p>
    <w:p>
      <w:r>
        <w:t>Der ambulant nachbehandelnde Dr. B.___ hielt im Bericht vom 2 0. September 2022 keine kardiologischen Diagnosen mit Auswirkungen auf die Arbeitsfähig keit und dementsprechend keine Einschränkung der Arbeitsfähigkeit aus kardio logischer Sicht fest. Eine Gewichtsreduktion sei indiziert und die Adipositas Grad I II bestimmend für die langfristige Prognose ; d ie Motivation der Beschwerdefüh rer sei indessen gering ( Urk. 9/65).</w:t>
      </w:r>
    </w:p>
    <w:p>
      <w:r>
        <w:rPr>
          <w:b/>
        </w:rPr>
        <w:t>E. 5</w:t>
      </w:r>
    </w:p>
    <w:p>
      <w:r>
        <w:t>RAD-Ärztin Dr. D.___</w:t>
      </w:r>
    </w:p>
    <w:p>
      <w:r>
        <w:t>hielt in ihrer internen Stellungnahme vom 2 1. Oktober 2022 als Diagnose mit dauerhafter Auswirkung auf die Arbeitsfähigkeit eine koronare 2-Gefässerkrankung fest. Ohne Auswirkungen auf die Arbeitsfähigkeit notierte sie (1) eine Diabetes mellitus, (2) Adipositas per magna sowie (3) asymptomatische Covid 19 Infektion 01/202 2. In ihrer bisherigen Tätigkeit sei die Beschwerde führerin von Januar bis August 2022 (Ende der Rehabilitation) zu 100</w:t>
      </w:r>
    </w:p>
    <w:p>
      <w:r>
        <w:t>% arbeits unfähig gewesen. Seither bestehe wieder eine 100%ige Arbeitsfähigkeit. Die bisherige Tätigkeit könne als angepasste gelten, soweit hierfür keine schweren körperlichen Tätigkeiten notwendig seien ( Urk. 9/69/6). 4 .</w:t>
      </w:r>
    </w:p>
    <w:p>
      <w:r>
        <w:rPr>
          <w:b/>
        </w:rPr>
        <w:t>E. 6</w:t>
      </w:r>
    </w:p>
    <w:p>
      <w:r>
        <w:t>.2</w:t>
      </w:r>
    </w:p>
    <w:p>
      <w:r>
        <w:t>Nach § 34 Abs. 3 GSVGer hat die obsiegende Beschwerdeführerin Anspruch auf eine Prozessentschädigung. Diese ist ermessensweise auf Fr. 1‘ 5 00.-- (inklusive Barauslagen und Mehrwertsteuer) festzusetzen und von der Beschwerdegegnerin zu bezahlen. Das Gericht erkennt: 1.</w:t>
      </w:r>
    </w:p>
    <w:p>
      <w:r>
        <w:t>Die Beschwerde wird in dem Sinne gutgeheissen, dass die angefochtene Verfügung vom 2. Mai 2023 aufgehoben und die Sache an die Sozialversicherungsanstalt des Kantons Zürich, IV-Stelle, zurückgewiesen wird, damit diese, nach erfolgter Abklärung im Sinne der Erwägungen, neu verfüge . Im Übrigen wird auf die Beschwerde nicht eingetreten.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Parteientschä digung von Fr. 1’500 .-- (inkl. Barauslagen und MWST) zu bezahlen. 4.</w:t>
      </w:r>
    </w:p>
    <w:p>
      <w:r>
        <w:t>Zustellung gegen Empfangsschein an: - CAP Rechtsschutz-Versicherungsgesellschaft AG - Sozialversicherungsanstalt des Kantons Zürich, IV-Stelle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