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IV.2023.00279 vom 17. April 2024</w:t>
      </w:r>
    </w:p>
    <w:p>
      <w:r>
        <w:t>ZH Sozialversicherungsgericht, 2024-04-17, DE</w:t>
      </w:r>
    </w:p>
    <w:p>
      <w:r>
        <w:rPr>
          <w:b/>
        </w:rPr>
        <w:t xml:space="preserve">Quelle: </w:t>
      </w:r>
      <w:r>
        <w:t>https://mcp.opencaselaw.ch/entscheid/zh_sozialversicherungsgericht_IV.2023.00279</w:t>
      </w:r>
    </w:p>
    <w:p>
      <w:r>
        <w:t>FR: ZH_SOZIALVERSICHERUNGSGERICHT IV.2023.00279 du 17 avril 2024</w:t>
      </w:r>
    </w:p>
    <w:p>
      <w:r>
        <w:t>IT: ZH_SOZIALVERSICHERUNGSGERICHT IV.2023.00279 del 17 aprile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Für Revisionsfälle ist der Zeitpunkt der massgebenden Änderung nach Art. 88a IVV für das anwendbare Recht entscheidend ( vgl. Kreisschreiben über Invalidität und Rente in der Invalidenversicherung [KSIR], Rz . 9102) . Auf g rund der vor liegend im August 2021 anhängig gemachten Anmeldung (Urk. 9/106) könnten allfällige Leistungen jedoch frühestens ab Februar 2022 ausgerichtet werden (vgl.</w:t>
      </w:r>
    </w:p>
    <w:p>
      <w:r>
        <w:t>Art. 29 Abs. 1 IVG). In dieser übergangsrechtlichen Konstellation ist die seit 1. Januar 2022 geltende Rechtslage massgebend, die im Folgenden soweit nichts anderes vermerkt ist jeweils in dieser Version wiedergegeben, zitiert und ange wendet wird.</w:t>
      </w:r>
    </w:p>
    <w:p>
      <w:r>
        <w:rPr>
          <w:b/>
        </w:rPr>
        <w:t>E. 1.2</w:t>
      </w:r>
    </w:p>
    <w:p>
      <w:r>
        <w:t>, insbesondere mit Hinweis auf</w:t>
      </w:r>
    </w:p>
    <w:p>
      <w:r>
        <w:t>BGE 117 V 198 E. 3a).</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Weder eine im Vergleich zu früheren ärztlichen Einschätzungen ungleich attestierte Arbeits unfähigkeit noch eine unterschiedliche diagnostische Einordnung des geltend gemachten Leidens genügt somit per se, um auf einen verbesserten oder ver 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Wurde eine Rente</w:t>
      </w:r>
    </w:p>
    <w:p>
      <w:r>
        <w:t>wegen eines zu geringen Invaliditätsgrades verweigert, so wird nach Art. 87 Abs.</w:t>
      </w:r>
    </w:p>
    <w:p>
      <w:r>
        <w:t>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glaubhaft gemachte Veränderung des Invaliditätsgrades auch tatsächlich einge tre 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Bundesgerichts 9C_ 234 /202 3 vom</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 wirkungen des Gesundheitszustands) beruht; vorbehalten bleibt die Rechtspre chung zur Wiedererwägung und zur prozessualen Revision (BGE 133 V 108 E. 5.4; vgl. Urteil des Bundesgerichts 9C_26/2022 vom 30. Mai 2022 E. 2.2 mit Hinweisen) .</w:t>
      </w:r>
    </w:p>
    <w:p>
      <w:r>
        <w:rPr>
          <w:b/>
        </w:rPr>
        <w:t>E. 1.6</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w:t>
      </w:r>
    </w:p>
    <w:p>
      <w:r>
        <w:rPr>
          <w:b/>
        </w:rPr>
        <w:t>E. 1.7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Am 24. November 2014 (Urk. 9 /46) meldete sich die Versicherte unter anderem unter Auf lage verschiedener Arbeitsunfähigkeitszeugnisse der Y.___ AG (Urk. 9 /44) und unter Hinweis auf seit 2011 bestehende psychische Probleme er neut zum Leistungs bezug an. Mit Vorbescheid vom 16. Dezember 2014 (Urk. 9 /48) stellte die IV-Stelle der Versicherten in Aussicht, dass auf ihr neues Leistungs be gehren nicht eingetreten werde. Nach Prüfung der dage gen er hobenen Einwände (Urk. 9 /51) trat die IV-Stelle mit Ver fügung vom 23. Februar 2015 (Urk. 9/56 ) auf das neue Gesuch nicht ein. Die dagegen am 17. März 2015 erhobene Beschwerde (Urk. 9/62/3-9) wies das Sozialversicherungsgericht mit Urteil vom 29. Juni 2015 im Prozess Nr. IV.2015.00336 ab (Urk. 9/64). 1.</w:t>
      </w:r>
    </w:p>
    <w:p>
      <w:r>
        <w:rPr>
          <w:b/>
        </w:rPr>
        <w:t>E. 2.1</w:t>
      </w:r>
    </w:p>
    <w:p>
      <w:r>
        <w:t>Die Beschwerdegegnerin begründete die angefochtene Verfügung wie folgt: Es bestehe gemäss den vorliegenden Unterlagen weiterhin keine Erkrankung, welche auf längere Dauer eine Erwerbsunfähigkeit verursache (S. 1). De n im Einwand verfahren eingegangenen Berichten sei en keine neuen medizinischen Aspekte zu entnehmen (S. 2).</w:t>
      </w:r>
    </w:p>
    <w:p>
      <w:r>
        <w:rPr>
          <w:b/>
        </w:rPr>
        <w:t>E. 2.2</w:t>
      </w:r>
    </w:p>
    <w:p>
      <w:r>
        <w:t>Die Beschwerdeführerin machte geltend (Urk. 1), es seien verschiedene Diagnosen vorhanden, welche eine dauernde Arbeitsunfähigkeit zeigten und damit einen Anspruch auf eine ganze Rente begründeten (S. 5 ff.). Der regionale ärztliche Dienst (RAD) der Beschwerdegegnerin habe sich zu wenig mit den Berichten auseinandergesetzt. Im Vergleich zum Jahr 2019, wo ein - nicht mehr aktuelles - psychiatrisches Gutachten eingeholt worden sei, l ägen heute eine Vielzahl von neuen Diagnosen und eine Schmerzproblematik vor, weshalb sich ihr Gesund heitszustand verschlechtert habe (S. 8). Die Beschwerdegegnerin sei ihrer Unter suchungspflicht nicht nachgekommen (S. 9).</w:t>
      </w:r>
    </w:p>
    <w:p>
      <w:r>
        <w:rPr>
          <w:b/>
        </w:rPr>
        <w:t>E. 2.3</w:t>
      </w:r>
    </w:p>
    <w:p>
      <w:r>
        <w:t>Streitig und zu prüfen ist, ob im Vergleich zur Situation im Zeitpunkt des Erlasses der Verfügung vom 30. Dezember 2019 (Urk. 9/99) , welche auf einer materiellen Prüfung des Anspruchs inklusive Begutachtung beruhte, eine anspruchsrelevante Änderung eingetreten ist. 3.</w:t>
      </w:r>
    </w:p>
    <w:p>
      <w:r>
        <w:rPr>
          <w:b/>
        </w:rPr>
        <w:t>E. 3</w:t>
      </w:r>
    </w:p>
    <w:p>
      <w:r>
        <w:t>Am 14. November 2018 (Urk. 9/70) meldete sich die Versicherte unter Hinweis auf eine Psychose erneut zum Leistungsbezug an und reichte nach entsprechender Aufforderung der IV-Stelle (Urk. 9/72) einen weiteren Bericht der Y.___ AG (Urk. 9/74) ein. Die IV-Stelle tätigte medizinische Abklärungen (Urk. 9/77; Urk. 9/81) und teilte der Versicherten am 10. Dezember 2018 mit, dass keine Eingliederungsmassnahmen möglich seien (Urk. 9/76). Sodann veranlasste sie eine psychiatrische Begutachtung der Versicherten durch med. pract . Z.___ , A. ___ AG ( Gutachten vo m 27. Juni 2019 ; Urk. 9/87).</w:t>
      </w:r>
    </w:p>
    <w:p>
      <w:r>
        <w:t>Nach durchgeführtem Vorbescheidverfahren (Urk. 9/89; Urk. 9/96) verneinte die IV-Stelle mit Verfügung vom 30. Dezember 2019 (Urk. 9/99) einen Leistungs anspruch der Versicherten. 1.</w:t>
      </w:r>
    </w:p>
    <w:p>
      <w:r>
        <w:rPr>
          <w:b/>
        </w:rPr>
        <w:t>E. 3.1</w:t>
      </w:r>
    </w:p>
    <w:p>
      <w:r>
        <w:t>Die den massgeblichen zeitlichen Bezugspunkt bildende Verfügung vom 30.</w:t>
      </w:r>
    </w:p>
    <w:p>
      <w:r>
        <w:t>Dezember 2019 (Urk. 9/99) erging im Wesentlichen gestützt auf die folgenden Arztberichte (vgl. Urk. 9/</w:t>
      </w:r>
    </w:p>
    <w:p>
      <w:r>
        <w:rPr>
          <w:b/>
        </w:rPr>
        <w:t>E. 3.2</w:t>
      </w:r>
    </w:p>
    <w:p>
      <w:r>
        <w:t>Über einen weiteren stationären Aufenthalt in der Y.___ AG vom 23.</w:t>
      </w:r>
    </w:p>
    <w:p>
      <w:r>
        <w:t>Februar bis 20. März 2018 wurde am 20. März 2018 berichtet (Urk. 9/74/1 4). Die Diagnose war unverändert (vgl. vorstehend E. 3.1). Die Beschwerdeführerin sei freiwillig eingetreten, da sie von Männern bedroht worden sei, weil sie Augenzeugin eines Drogendeals geworden sei (S. 1). Als traumatisierende Ereignisse in der Vorgeschichte sei die Gewalt des Ex-Ehemannes angegeben worden. Es hätten in der Vorgeschichte mehrere Suizidversuche durch Sich-Ertränken und Tabletteneinnahme stattgefunden (S. 2). Die Symptomatik habe im Rahmen der Behandlung langsam an Dynamik verloren, jedoch ohne vollständig zu remittieren. Im Verlauf sei es langsam zu einer affektiven Entspannung gekommen. Es hätten häusliche Belastungserprobungen stattgefunden, die zufrie denstellend verlaufen seien. Aufgrund der Zustandsverschlechterung im Ver gleich zu Voraufenthalten sei eine erneute Anmeldung bei der Invaliden versicherung erfolgt (S. 3).</w:t>
      </w:r>
    </w:p>
    <w:p>
      <w:r>
        <w:rPr>
          <w:b/>
        </w:rPr>
        <w:t>E. 3.3</w:t>
      </w:r>
    </w:p>
    <w:p>
      <w:r>
        <w:t>Dr. med. B.___ , Facharzt für Psychiatrie und Psychotherapie, Oberarzt C.___ , diagnostizierte mit Bericht vom 17.</w:t>
      </w:r>
    </w:p>
    <w:p>
      <w:r>
        <w:t>Dezember 2018 (Urk. 9/77/1-5) eine bipolar affektive Störung, gegenwärtig gemischte Episoden (ICD-10 F31.6), sowie eine seit Jahren bestehende kombinierte und andere Persönlichkeitsstörung (ICD-10 F61; Ziff. 2.5). Die Beschwerdeführerin sei seit 2012 in der C.___ in ambulanter einmal wöchentlicher Betreuung (Ziff. 1.1-1.2). Sie sei wach, gut gepflegt und freundlich im Gespräch, allseits gut orientiert. Die Aufmerksamkeit, Konzentration und das Gedächtnis seien unauffällig, es bestünden keine Befürchtungen oder Zwänge. Im formalen Denken bestehe Misstrauen, die Beschwerdeführerin habe Beobachtungs- sowie Verfolgungswahnideen. Der Affekt sei ängstlich, nervös, innerlich unruhig. Es best ünden keine akute Problematik für suizidale Gedanken und keine Fremdgefährdung (Ziff. 2.4). Die Beschwerdeführerin sei seit 2013 bis auf Weiteres zu 100 % arbeitsunfähig (Ziff. 1.3).</w:t>
      </w:r>
    </w:p>
    <w:p>
      <w:r>
        <w:rPr>
          <w:b/>
        </w:rPr>
        <w:t>E. 3.4</w:t>
      </w:r>
    </w:p>
    <w:p>
      <w:r>
        <w:t>Med. pract . Z.___ , Facharzt für Psychiatrie und Psychotherapie, A.___ AG, stellte nach Berücksichtigung der Akten (S. 4 ff.), Erhebung der Anamnese (S. 11 ff.) und Durchführung einer eigenen Untersuchung (S. 17 ff.) mit Laboruntersuchung (S. 18) in seinem Gutachten vom 27. Juni 2019 ( Urk. 9/87) keine psychiatrischen Diagnosen (S. 25 Ziff. 6.1-6.2).</w:t>
      </w:r>
    </w:p>
    <w:p>
      <w:r>
        <w:t>Er legte dar, d ie Beschwerdeführerin habe während der ersten Untersuchungs hälfte themenunabhängig geweint, sei im weiteren Verlauf situationsadäquat gewesen und habe nach der Untersuchung themenabhängig einmalig lächeln können und habe gelöster gewirkt. Insbesondere habe sie sehr sachlich und ohne affektive Reaktionen von ihren Ängsten berichtet. Während der Anamnese erhebung habe sie zweimal darauf</w:t>
      </w:r>
    </w:p>
    <w:p>
      <w:r>
        <w:t>hingewiesen, Lebensdaten nicht einordnen zu können, und habe dies mit Vergesslichkeit begründet. Im Gegensatz dazu seien Einschränkungen des Kurz- und Langzeitgedächtnisses in der weiteren Unter suchung nicht evident gewesen, auch vor dem Hintergrund, dass die Beschwer deführerin sämtliche anderen soziobiographischen Ereignisse erinnert habe und auch zeitlich weitgehend habe einordnen können. Auch die von der Beschwerde führerin vorgegebenen Konzentrationseinschränkungen seien nicht objektivier bar gewesen. So habe sie sämtliche gestellten Fragen konzentriert und folge richtig beantwortet. Die geäusserten Ängste habe sie sachlich vorgetragen und habe dabei keine affektive Beeinträchtigung gezeigt. Sie habe nachvollziehbar deren Realitätsgehalt betont. Anhaltspunkte für paranoides Erleben hätten sich nicht ergeben. Affektiv habe sie zunächst eine Affektinkontinenz demonstriert, indem sie ohne Bezug zu den Themen während der ersten Untersuchungshälfte geweint habe, bereits vor dem ersten Ansprechen, und dabei kaum moduliert oder ansprechbar gewesen sei. Diskrepant dazu sei sie adäquat gewesen, als schwierige Themen besprochen worden seien, und zum Ende der Untersuchung sogar gut auslenkbar und moduliert gewesen. Die Beschwerdeführerin habe ohne namhafte affektive Beteiligung Insuffizienzerleben berichtet und habe einen verlangsamten motorischen Handlungsantrieb bei der Befunderhebung demonstriert. Bezogen auf die objektiven Kriterien nach AMDP sei der Untersuchungsbefund regelrecht gewesen. In der Gegenübertragung sei keine namhafte psychische Beeinträchti gung spürbar gewesen. Die laborchemisch gezeigte Nicht- oder lediglich spora dische Einnahme der Medikation stehe einer namhaften psychischen Beein trächtigung entgegen (S. 21).</w:t>
      </w:r>
    </w:p>
    <w:p>
      <w:r>
        <w:t>Zusammengefasst zeige die Beschwerdeführerin Inkonsistenzen, zusammen mit einer demonstrativ aggravierenden Symptompräsentation. Sie habe während der Untersuchung zunächst eine vermeintlich hohe Beeinträchtigung aggraviert, sei dann im Gegensatz dazu, insbesondere auch vor dem Hintergrund des Bespre chens eigentlich belastender Themenbereiche , affektiv adäquat und könne sehr sachlich berichten. Auch das Verhalten bezogen auf einen vermeintlichen Schwin del und die vermeintliche Kraftminderung bis zum Nutzen einer Rollator gehhilfe sei demonstrativ und aggravierend, auch vor dem Hintergrund, dass die Beschwerdeführerin beim tatsächlichen Vorhandensein eines blitzartig einschies senden Schwindels eigentlich nicht mit einer derartigen Sicherheit auf dem Stuhl zum Sitzen hätten kommen können, sondern erhebliche Schwierigkeiten gezeigt hätte (S. 22).</w:t>
      </w:r>
    </w:p>
    <w:p>
      <w:r>
        <w:t>Es ergebe sich nach kritischer Würdigung der im Dossier vorhandenen ärztlichen Berichte unter objektiven Gesichtspunkten, nach Würdigung der hier erhobenen Untersuchungsbefunde, der anamnestischen Angaben, insbesondere vor dem Hintergrund der Inkonsistenzen und der demonstrativen und aggravierenden Symptompräsentation und in der Gegenübertragung nicht aufspürbaren nam haften psychischen Beeinträchtigungen kein ausreichender Hinweis für das Vor han densein einer anhaltenden psychischen Erkrankung mit oder ohne Auswir kung auf die Arbeitsfähigkeit. Vielmehr wirke das Verhalten der Beschwerdefüh rerin in der Untersuchungssituation zielgerichtet im Hinblick auf die von ihr als überwiegend wahrscheinlich rechtmässig empfundene Erfüllung eines Versor gungs wunsches. Retrospektiv seien psychische Reaktionsbildungen im Rahmen der psychosozialen Belastungssituation im Sinne von jeweils temporär vorhan denen Anpassungsstörungen möglicherweise vorhanden gewesen. Vor dem Hinter grund der Diskrepanzen und Inkonsistenzen, welche auch Angaben der Beschwerdeführerin bezogen auf frühere Ereignisse beträfen, könne diesbezüglich aber keine valide Aussage erfolgen (S. 25). Auch ergäben sich aus der sozio biographischen Anamnese keine ausreichenden Hinweise für das Vorliegen einer Persönlichkeitsstörung oder -akzentuierung (S. 26). Aus psychiatrischer Sicht bestehe eine Arbeitsfähigkeit von 100 % in der angestammten Tätigkeit (S.</w:t>
      </w:r>
    </w:p>
    <w:p>
      <w:r>
        <w:t>27). Für eine angepasste Tätigkeit bestehe keine Notwendigkeit (S. 28). Es ergäben sich im Vergleich zu 2015 keine ausreichenden Hinweise für eine Veränderung des Gesundheitszustandes (S. 29).</w:t>
      </w:r>
    </w:p>
    <w:p>
      <w:r>
        <w:rPr>
          <w:b/>
        </w:rPr>
        <w:t>E. 3.5</w:t>
      </w:r>
    </w:p>
    <w:p>
      <w:r>
        <w:t>Dr. B.___ hielt mit Bericht vom 16. Oktober 2019 (Urk. 9/95) fest, die Beschwerdeführerin leide an einer bipolaren affektiven Störung, gegenwärtig an einer mittelgradigen schweren depressiven Episode , und sei zu 100 % arbeits unfähig (S. 2).</w:t>
      </w:r>
    </w:p>
    <w:p>
      <w:r>
        <w:rPr>
          <w:b/>
        </w:rPr>
        <w:t>E. 3.6</w:t>
      </w:r>
    </w:p>
    <w:p>
      <w:r>
        <w:t>Gestützt auf das Gutachten von med. pract . Z.___ verneinte die Beschwerde gegne rin mit Verfügung vom 30. Dezember 2019 ausgehend von einer 100%igen Arbeitsfähigkeit in der angestammten Tätigkeit einen Leistungsanspruch der Beschwerdeführerin (Urk. 9/99 ; vgl. Urk. 9/88/6-7 ). Diese Verfügung erwuchs unangefochten in Rechtskraft. 4.</w:t>
      </w:r>
    </w:p>
    <w:p>
      <w:r>
        <w:rPr>
          <w:b/>
        </w:rPr>
        <w:t>E. 4</w:t>
      </w:r>
    </w:p>
    <w:p>
      <w:r>
        <w:t>. September 202 3 E.</w:t>
      </w:r>
    </w:p>
    <w:p>
      <w:r>
        <w:rPr>
          <w:b/>
        </w:rPr>
        <w:t>E. 4.1</w:t>
      </w:r>
    </w:p>
    <w:p>
      <w:r>
        <w:t>8</w:t>
      </w:r>
    </w:p>
    <w:p>
      <w:r>
        <w:t>Am 15. Juli 2022 war im Schmerzambulatorium des K.___</w:t>
      </w:r>
    </w:p>
    <w:p>
      <w:r>
        <w:t>eine Radiofrequenz- Denervation der Fazettengelenke LWK3-SWK1 rechts</w:t>
      </w:r>
    </w:p>
    <w:p>
      <w:r>
        <w:t>und am 14. September 2022 eine Wurzelblockade rechts erfolgt , was jeweils nur eine kurzfristige Linderung der seit mehreren Jahren geklagten Schmerzen brachte (vgl. Bericht e vom 17. Juli 2022 , Urk. 9/154 , vom 14. September 2022 und vom 14. Oktober 2022, Urk.</w:t>
      </w:r>
    </w:p>
    <w:p>
      <w:r>
        <w:t>3/2 3 ).</w:t>
      </w:r>
    </w:p>
    <w:p>
      <w:r>
        <w:t>Dr. med., Oberarzt am Schmerzambulatorium des</w:t>
      </w:r>
    </w:p>
    <w:p>
      <w:r>
        <w:t>K.___ , diagnos tizierte mit Bericht vom 6. Oktober 2022 (Urk. 9/167) chronische muskulo skelettale Schmerzen im Rücken und Nacken. Diese Diagnose habe Auswirkung auf die Arbeitsfähigkeit (Ziff. 2.5). Zum Umfang der Arbeitsfähigkeit äusserte sich Dr. P.___ nicht (Ziff. 1.3, Ziff. 4).</w:t>
      </w:r>
    </w:p>
    <w:p>
      <w:r>
        <w:rPr>
          <w:b/>
        </w:rPr>
        <w:t>E. 4.2</w:t>
      </w:r>
    </w:p>
    <w:p>
      <w:r>
        <w:t>Vom 10. bis 12. März 2019 war die Beschwerdeführerin nach notfallmässiger Selbstzuweisung wegen schwarzem Erbrechen im D.___ hospitalisiert. Im Austrittsbericht vom 19. März 2019 (Urk. 9/120/ 1-3) wurde festgehalten, dass eine Gastroskopie vom 11. März 2019 bzw. eine Ösophago -Gastroduodenoskopie unauffällig gewesen sei und insbesondere keinen Nachweis einer Blutungsquelle ergeben habe (S. 1). 4. 3</w:t>
      </w:r>
    </w:p>
    <w:p>
      <w:r>
        <w:t>Eine bildgebende Untersuchung des rechten Schultergelenks vom 19. März 2019 ergab eine intakte Rotatorenmanschette und keine Hinweise auf ein Impingement . Als einzige r Hinweis auf eine frozen</w:t>
      </w:r>
    </w:p>
    <w:p>
      <w:r>
        <w:t>shoulder finde sich ein verkürzter inferiorer Rezessus , wohingegen das coracohumerale Ligament nicht verdickt sei (Urk.</w:t>
      </w:r>
    </w:p>
    <w:p>
      <w:r>
        <w:t>9/115). 4. 4</w:t>
      </w:r>
    </w:p>
    <w:p>
      <w:r>
        <w:t>Vom 30. November bis 26. Dezember 2020 befand sich die Beschwerdeführerin wegen starke r Schmerzen im gesamten Wirbelsäulenbereich zur stationären Rehabilitation in der E.___ . Mit Austrittsbericht vom 29.</w:t>
      </w:r>
    </w:p>
    <w:p>
      <w:r>
        <w:t>Dezem ber 2020 (Urk. 9/118) wurden folgende Diagnosen gestellt (S. 1): - chronisches panvertebrales Schmerzsyndrom mit/bei - leichter Diskusprotrusion C5/6 ohne Neurokompression - Diskopathie L2-L5 Die Beschwerdeführerin leide seit 2013 an chronischen Rückenschmerzen (S. 1). Sie habe gut von der Rehabilitation profitiert; es habe eine Reduktion der Schmer zen erzielt werden können. Bezüglich der Rumpfstabilität sowie der allgemeinen Mobilität hätten sich ebenfalls Verbesserungen gezeigt. Im weiteren Verlauf seien die Schmerzen deutlich regredient gewesen (S. 2). 4. 5</w:t>
      </w:r>
    </w:p>
    <w:p>
      <w:r>
        <w:t>Vom 26. Dezember 2019 bis 1. Januar 2020 war die Beschwerdeführerin</w:t>
      </w:r>
    </w:p>
    <w:p>
      <w:r>
        <w:t>infolge plötzlicher Oberbauchschmerzen erneut im D.___ hospitalisiert (Urk.</w:t>
      </w:r>
    </w:p>
    <w:p>
      <w:r>
        <w:t>9/119/3) . Nach einer am 30. Dezember 2019 erfolgten Cholezystektomie wurden mit Austrittsbericht vom gleichen Datum (Urk. 9/119) eine Choledo cholithiasis bei Cholezystolithiasis sowie ein Status nach ERCP (endoskopisch-retrograde Cholangio-Pankreatikographie )</w:t>
      </w:r>
    </w:p>
    <w:p>
      <w:r>
        <w:t>mit Papillotomie</w:t>
      </w:r>
    </w:p>
    <w:p>
      <w:r>
        <w:t>am 27. Dezember 2019 diagnos tiziert (S. 1). Der weitere Verlauf sei unkompliziert gewesen. Die Beschwerde führerin habe in gutem Allgemeinzustand und mit reizlosen Wund verhältnissen nach Hause entlassen werden können (S. 1). 4. 6</w:t>
      </w:r>
    </w:p>
    <w:p>
      <w:r>
        <w:t>Dr. med. F.___ , Assistenzarzt Manuelle Medizin, G.___ , stellte mit Bericht vom 4. Januar 2021 (Urk. 9/117) folgende Diagnosen (S. 1): - chronisches panvertebrales Schmerzsyndrom mit/bei - Punctum maximum im Bereich der gesamten Lendenwirbelsäule - leichte Diskusprotrusion C5/6 ohne Neurokompression - Diskopathie L2-L5, keine Spinalkanalstenose, keine eindeutige Neurokompression der Gesamtwirbelsäule - ausbalanciertes sagittales Profil Zur Arbeitsfähigkeit der Beschwerdeführerin äusserte sich Dr. F.___ nicht. 4. 7</w:t>
      </w:r>
    </w:p>
    <w:p>
      <w:r>
        <w:t>Dr. med. H.___ , Leitender Arzt am I.___ , stellte mit Verlaufsb ericht vom 26. April 2021 (Urk. 9/116) folgende Diagnosen (S. 1): - morbide Adipositas (BMI 41.5 kg/m 2 ) - Hyperurikämie - chronisches Schmerzsyndrom - depressive Störung - kombinierte und andere Persönlichkeitsstörungen Es finde weiterhin eine erfreuliche und dauerhafte Gewichtsreduktion statt (S. 1). 4.</w:t>
      </w:r>
    </w:p>
    <w:p>
      <w:r>
        <w:rPr>
          <w:b/>
        </w:rPr>
        <w:t>E. 4.11</w:t>
      </w:r>
    </w:p>
    <w:p>
      <w:r>
        <w:t>und E. 4.18) . Er hielt sodann lediglich ohne weitere Begründung oder Festlegung eines prozentualen Anteils fest, die Schmerzen im Rücken und Nacken hätten Auswirkung auf die Arbeitsfähigkeit, was für</w:t>
      </w:r>
    </w:p>
    <w:p>
      <w:r>
        <w:t>eine zuverlässige gerichtliche Einschätzung der Leistungsfähigkeit nicht genügt. 5.4</w:t>
      </w:r>
    </w:p>
    <w:p>
      <w:r>
        <w:t>Den Beurteilungen durch Dr. J.___ , wonach die Beschwerdeführerin zu 100 % arbeitsunfähig sei (vgl. vorstehend E. 4.9-10), kann nicht gefolgt werden, da sie ihre Einschätzung ohne Ausklammerung der von ihr selbst festgestellten deut lichen Symptomausweitung und Aggravationstendenz der Beschwerdefüh rerin vornahm. Zudem vertrat Dr. J.___ die Beschwerdeführerin im Einwand verfahren (Urk. 9/151) , was Ausdruck eine r</w:t>
      </w:r>
    </w:p>
    <w:p>
      <w:r>
        <w:t>Identifikation</w:t>
      </w:r>
    </w:p>
    <w:p>
      <w:r>
        <w:t>mit den Interessen der Beschwerdeführerin über das Mass hinaus ist, das zu erwarten wäre . Auch dies vermindert den Beweiswert ihrer Einschätzungen erheblich (vgl. das Urteil des Bundesgerichts 8C_695/2019 vom 18. Dezember 2019 E. 4.3 mit Hinweisen). Zudem ist der Erfahrungstatsache Rechnung zu tragen, dass Hausärzte im Hinblick auf ihre auftragsrechtliche Vertrauensstellung in Zweifelsfällen eher zu Gunsten ihrer Patienten aussagen ( BGE 135 V 465 E. 4.5) .</w:t>
      </w:r>
    </w:p>
    <w:p>
      <w:r>
        <w:t>5.5</w:t>
      </w:r>
    </w:p>
    <w:p>
      <w:r>
        <w:t>In psychiatrischer Hinsicht diagnostizierte Dr. B.___ unverändert zu 2019 eine kombinierte und andere Persönlichkeitsstörung sowie eine bipolare affektive Stö rung (vgl. vorstehend E. 3.3 und 4.11), ohne darzulegen, inwiefern sich im Ver gleich zu 2019 und insbesondere zur gutachterlichen Einschätzung durch med. pract . Z.___ , der keine psychiatrische Diagnose stellen konnte, eine Ver schlech terung eingestellt hätte. Er nannte keine neuen Befunde , sondern wieder holte im Wesentlichen die bereits früher genannten (vgl. vorstehend E. 3.3 und 4.11) und äusserte sich zudem nicht zur 2019 festgestellten fraglichen Compliance und zur Aggravationstendenz der Beschwerdeführerin. Aus seiner Beurteilung ist somit keine anspruchsrelevante Veränderung ersichtlich.</w:t>
      </w:r>
    </w:p>
    <w:p>
      <w:r>
        <w:t>Soweit in den somatischen Berichten psychiatrische Diagnosen genannt wurden (vgl. vorstehend E. 4.7, 4.9-10, 4.4.12-13), verfügen die Ärzte nicht</w:t>
      </w:r>
    </w:p>
    <w:p>
      <w:r>
        <w:t>über eine entsprechende fachärztliche Qualifikation, weshalb ihre Einschätzung der Arbeits fähigkeit aus versicherungsmedizinischer Sicht grundsätzlich nicht geeig net</w:t>
      </w:r>
    </w:p>
    <w:p>
      <w:r>
        <w:t>ist , auch nur geringe Zweifel an der Einschätzung der Psychiaterin des RAD zu erwecken</w:t>
      </w:r>
    </w:p>
    <w:p>
      <w:r>
        <w:t>(vgl. dazu Urteil des Bundesgerichts 8C_584/2018 vom 13.</w:t>
      </w:r>
    </w:p>
    <w:p>
      <w:r>
        <w:t>Novem ber 2018 E. 4.1.1.2 mit u.a. Hinweis auf BGE 140 V 193 E. 3.2). Darauf wies auch RAD-Ärztin Dr. N.___ zu Recht hin (vgl. vorstehend E. 4.15). 5.6</w:t>
      </w:r>
    </w:p>
    <w:p>
      <w:r>
        <w:t>Dr. O.___ kam nach Würdigung der Aktenlage zum Schluss, dass keine der aufge führten Diagnosen dauerhafte Auswirkung auf die Arbeitsfähigkeit hätten. Es bestehe eine volle Belastbarkeit für leichte bis mittelschwere Tätigkeiten in wechselnder Körperhaltung. Ein Gesundheitsschaden, der sich langfristig auf die Arbeitsfähigkeit in der angestammten Tätigkeit auswirkt, habe nicht festgestellt werden können (vgl. vorstehend E. 4.16). An dieser Beurteilung vermögen die übrigen medizinischen Unterlagen keine Zweifel zu erwecken, so dass ihr nach dem Gesagten zu folgen ist , insbesondere da die Beschwerdeführerin in der angestammten Tätigkeit als Bestückerin lediglich manchmal leichte, jedoch nie mittelschwere oder schwere Hebe- oder Tragelasten zu bewältigen hatte (vgl. Urk. 9/19 Ziff. 5). 5.7</w:t>
      </w:r>
    </w:p>
    <w:p>
      <w:r>
        <w:t>Zusammenfassend ist festzuhalten, dass im Vergleich zu 2019 mit überwiegender Wahrscheinlichkeit keine anspruchsrelevante Veränderung eingetreten ist. Es ist auch nicht davon a usz ugehen , dass von weitere n Abklärungen zusätzliche Erkenntnisse zu erwarten wären (antizipierte Beweiswürdigung, BGE 144 V 361 E. 6.5, 136 I 229 E. 5.3, je m.w.H .) , weshalb davon abzusehen ist bzw. die Beschwerdegegnerin zu Recht davon abgesehen hat .</w:t>
      </w:r>
    </w:p>
    <w:p>
      <w:r>
        <w:t>Der angefochtene Entscheid erweist sich als rechtens, was zur Abweisung der Beschwerde führt. 6. 6.1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vorliegend ermessens weise auf Fr. 700. — anzusetzen . 6.2</w:t>
      </w:r>
    </w:p>
    <w:p>
      <w:r>
        <w:t>D ie Beschwerdeführer in beantragt die Gewährung der unentgeltlichen Rechts vertretung und Prozessführung (Urk. 1 S. 3).</w:t>
      </w:r>
    </w:p>
    <w:p>
      <w:r>
        <w:t>Gemäss § 16 Abs. 1 des Gesetzes über das Sozialversicherungsgericht (GSVGer) wird einer Partei, der die nötigen Mittel fehlen und deren Begehren nicht aussichtslos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 6.3</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 6.4</w:t>
      </w:r>
    </w:p>
    <w:p>
      <w:r>
        <w:t>Angesichts der klaren Aktenlage, der weder verlässliche Angaben zu einer gesundheitlichen Veränderung noch zu einer Änderung der Arbeitsfähigkeit ent nommen werden können, bestanden bei summarischer Prüfung der Prozessaus sichten im Zeitpunkt der Beschwerdeerhebung keine genügenden Anhaltspunkte für einen Erfolg der Beschwerde, zumal die Beschwerdeführerin zur Unter mauerung ihrer Anträge einzig zwei Behandlungsberichte (Urk. 3/3-4) einreichte , die sich ihrerseits weder zum im vorliegenden Neuanmeldungs ver fahren massgebenden Beweisthema - erhebliche Änderung(en) des Sachverhalts - noch zur Arbeitsfähigkeit äussern . Das Begehren ist mithin als aussichtslos zu beurteilen, weshalb das Gesuch um Gewährung der unentgeltlichen Rechtspflege abzuweisen ist.</w:t>
      </w:r>
    </w:p>
    <w:p>
      <w:r>
        <w:t>Damit sind die Gerichtskosten von Fr. 700.-- ausgangsgemäss de r unterliegenden Beschwerdeführer in aufzuerlegen. Das Gericht beschliesst: Das Gesuch um unentgeltliche Prozessführung und unentgeltliche Rechtsvertretung wird abgewiesen, und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FehrLienhard</w:t>
      </w:r>
    </w:p>
    <w:p>
      <w:r>
        <w:rPr>
          <w:b/>
        </w:rPr>
        <w:t>E. 8</w:t>
      </w:r>
    </w:p>
    <w:p>
      <w:r>
        <w:t>Eine bildgebende Untersuchung des Schädels vom 29. April 2021 ergab eine Sinusitis ethmoidalis , hingegen seien die Sinus frontales und maxillares frei. Das Schädel-MRI sei unauffällig, es sei keine intrakranielle Ursache für die Beschwerden ( Cephalea , Gedächtnisstörung) ersichtlich (Urk. 9/113).</w:t>
      </w:r>
    </w:p>
    <w:p>
      <w:r>
        <w:t>Eine otorhinolaryngologische Untersuchung vom 2. August 2021 ergab unklare frontalbetonte Mittelgesichtsschmerzen bei aktuell unauffälliger Nasenendos kopie, differentialdiagnostisch eine nasale Hyperreaktivität und ein medikamen teninduzierter Gesichtsschmerz (Urk. 9/112 S. 1). 4.</w:t>
      </w:r>
    </w:p>
    <w:p>
      <w:r>
        <w:rPr>
          <w:b/>
        </w:rPr>
        <w:t>E. 9</w:t>
      </w:r>
    </w:p>
    <w:p>
      <w:r>
        <w:t>In den Akten finden sich im Weiteren verschiedene Behandlungsberichte der Abteilung Manuelle Medizin der G.___ (Urk. 9/135/4-14), denen keine Angaben zur Arbeitsfähigkeit der Beschwerdeführerin entnommen werden können. 5. 5.1</w:t>
      </w:r>
    </w:p>
    <w:p>
      <w:r>
        <w:t>Med. pract . Z.___</w:t>
      </w:r>
    </w:p>
    <w:p>
      <w:r>
        <w:t>vermochte in seinem Gutachten vom 27. Juni 2019 keine psychiatrischen Diagnosen zu stellen (vgl. vorstehend E. 3.4). Er kam zum Schluss, dass nach kritischer Würdigung der vorhandenen ärztlichen Berichte unter objektiven Gesichtspunkten, nach Würdigung der erhobenen Unter suchungsbefunde, der anamnestischen Angaben, insbesondere vor dem Hinter grund der Inkonsistenzen und der demonstrativen und aggravierenden Symp tompräsentation und in der Gegenübertragung nicht aufspürbaren namhaften psychischen Beeinträchtigungen kein ausreichender Hinweis für das Vorhan densein einer anhaltenden psychischen Erkrankung mit oder ohne Auswirkung auf die Arbeitsfähigkeit bestehe . Med. pract . Z.___ wies auf eine demonstrativ aggravierende Symptompräsentation hin, dies auch in somatischer Hinsicht, präsentierte die Beschwerdeführerin doch einen vermeintlichen Schwindel und eine vermeintliche Kraftminderung bis hin zu r Benutzung eines Rollators (vgl. vorstehend E. 3.4), ohne dass eine entsprechende fachärztlich begründete Diagnose oder Notwendigkeit dokumentiert wäre. Mithin bestand gestützt auf das Gutachten von med. pract . Z.___ bei Erlass der Verfügung vom 30. Dezember 2019 keine Diagnose mit Auswirkung auf die Arbeitsfähigkeit. 5.2</w:t>
      </w:r>
    </w:p>
    <w:p>
      <w:r>
        <w:t>Im Vergleich dazu wurden neu verschiedene somatische Befunde genannt und somatische Abklärungen getätigt . Diese haben jedoch, wie nachfolgend zu zeigen ist, keine anspruchsrelevanten Auswirkungen. 5.3</w:t>
      </w:r>
    </w:p>
    <w:p>
      <w:r>
        <w:t>Die Gastroskopie vom 11. März 2019 (vgl. vorstehend E. 4.2) und die Unter suchung des rechten Schultergelenks vom 19. März 2019 (vgl. vorstehend E. 4.3) zeigten praktisch unauffällige Befunde. Die im Bericht der E.___ (vgl. vorstehend E. 4.4) erwähnten Rückenschmerzen , die anlässlich der stationären Rehabilitation reduziert werden konnten, bestehen nach Angaben der Beschwerdeführerin bereits seit 2013 , wobei wie vorstehend erwähnt keine entsprechende fachärztliche Diagnose und auch keine entsprechende Arbeitsun fähig keit dokumentiert war en . Im Dezember 2019 wurden der Beschwerde führerin Gallensteine und die Gallenblase entfernt; der Verlauf war unkompliziert (vgl. vorstehend E. 4.5). Diesen Berichten wie auch denjenigen von Dr. F.___ (vgl. vorstehend E. 4.6) und Dr. H.___ (vorstehend E. 4.7) können keine Angaben zur Arbeitsfähigkeit entnommen werden. Eine im April 2021 fest gestellte Nasennebenhöhlenentzündung begründete keine Arbeitsunfähigkeit, ebenso wenig wie die im August 2021 als unklar eingestuften Mittelgesichts schmerzen (vorstehend E. 4.8-4.9).</w:t>
      </w:r>
    </w:p>
    <w:p>
      <w:r>
        <w:t>Eine entzündliche rheumatologische Grunderkrankung konnte nicht festgestellt werden . (E. 4.12). Die Rheumatologen interpretierten die Beschwerden im Rahmen einer chronischen Schmerzstörung mit somatischen und psychischen Faktoren mit ausgeprägter Schmerzausbreitung (Urk. 9/140/3). Im Rahmen der stationären Schmerztherapie und der psychosomatischen Rehabilitation wurde n keine Ein schätzung en der Arbeitsfähigkeit vorgenommen, sondern vielmehr festgehalten, dass die Beschwerdeführerin zu 50 % in einem Reintegrationsprogramm tätig sei und vor zw ei</w:t>
      </w:r>
    </w:p>
    <w:p>
      <w:r>
        <w:t>Jahren 100 % gearbeitet habe (vgl. vorstehend E. 4.13-4.14), was zwar nicht dokumentiert ist, aber einer aus medizinischer Sicht postulierten vol len Arbeitsunfähigkeit entgegensteht. W eiterhin vorhandene</w:t>
      </w:r>
    </w:p>
    <w:p>
      <w:r>
        <w:t>Verdeut lichungs - bzw. Aggravationstendenzen, die im Rahmen der Zumutbarkeitsbeurteilung jedenfalls a usz uklammern wären, können</w:t>
      </w:r>
    </w:p>
    <w:p>
      <w:r>
        <w:t>nicht ausgeschlossen werden. Selbst Hausärztin J.___ wies darauf hin, dass sich insgesamt eine deutliche Symp tomausweitung sowie auch eine massive Aggravierungstendenz</w:t>
      </w:r>
    </w:p>
    <w:p>
      <w:r>
        <w:t>zeige (vgl. vor stehend E. 4.9). Dr. P.___ therapierte die chronischen Rücken- und Nacken schmerzen mit mehreren, letztlich praktisch frustranen Interventionen , ohne dass er für die Schmerzen ein klinisches Korrelat erhoben hätte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