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IV.2023.00264 vom 7. November 2023</w:t>
      </w:r>
    </w:p>
    <w:p>
      <w:r>
        <w:t>ZH Sozialversicherungsgericht, 2023-11-07, DE</w:t>
      </w:r>
    </w:p>
    <w:p>
      <w:r>
        <w:rPr>
          <w:b/>
        </w:rPr>
        <w:t xml:space="preserve">Quelle: </w:t>
      </w:r>
      <w:r>
        <w:t>https://mcp.opencaselaw.ch/entscheid/zh_sozialversicherungsgericht_IV.2023.00264</w:t>
      </w:r>
    </w:p>
    <w:p>
      <w:r>
        <w:t>FR: ZH_SOZIALVERSICHERUNGSGERICHT IV.2023.00264 du 7 novembre 2023</w:t>
      </w:r>
    </w:p>
    <w:p>
      <w:r>
        <w:t>IT: ZH_SOZIALVERSICHERUNGSGERICHT IV.2023.00264 del 7 novembre 2023</w:t>
      </w:r>
    </w:p>
    <w:p>
      <w:pPr>
        <w:pStyle w:val="Heading2"/>
      </w:pPr>
      <w:r>
        <w:t>Erwägungen</w:t>
      </w:r>
    </w:p>
    <w:p>
      <w:r>
        <w:rPr>
          <w:b/>
        </w:rPr>
        <w:t>E. 1</w:t>
      </w:r>
    </w:p>
    <w:p>
      <w:r>
        <w:t>Der 1973</w:t>
      </w:r>
    </w:p>
    <w:p>
      <w:r>
        <w:t>geborene X.___ war zuletzt seit dem 1. Juli 2019 als Angestellt er der Geschäftsleitung bei der Y.___</w:t>
      </w:r>
    </w:p>
    <w:p>
      <w:r>
        <w:t>GmbH</w:t>
      </w:r>
    </w:p>
    <w:p>
      <w:r>
        <w:t>angestellt (Urk.</w:t>
      </w:r>
    </w:p>
    <w:p>
      <w:r>
        <w:t>19/ 43 / 221 ) .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2. 2.1</w:t>
      </w:r>
    </w:p>
    <w:p>
      <w:r>
        <w:t>Die Beschwerdegegnerin begründete die angefochtene leistungsabweisende Verfügung vom</w:t>
      </w:r>
    </w:p>
    <w:p>
      <w:r>
        <w:rPr>
          <w:b/>
        </w:rPr>
        <w:t>E. 6</w:t>
      </w:r>
    </w:p>
    <w:p>
      <w:r>
        <w:t>00.-- werden dem Beschwerdeführer auferlegt . Rechnung und Einzahlungsschein werden dem Kostenpflichtigen nach Eintritt der Rechtskraft zu gestellt. 3 .</w:t>
      </w:r>
    </w:p>
    <w:p>
      <w:r>
        <w:t>Zustellung gegen Empfangsschein an: - Rechtsanwältin Stéphanie Baur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