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IV.2023.00261 vom 28. November 2023</w:t>
      </w:r>
    </w:p>
    <w:p>
      <w:r>
        <w:t>ZH Sozialversicherungsgericht, 2023-11-28, DE</w:t>
      </w:r>
    </w:p>
    <w:p>
      <w:r>
        <w:rPr>
          <w:b/>
        </w:rPr>
        <w:t xml:space="preserve">Quelle: </w:t>
      </w:r>
      <w:r>
        <w:t>https://mcp.opencaselaw.ch/entscheid/zh_sozialversicherungsgericht_IV.2023.00261</w:t>
      </w:r>
    </w:p>
    <w:p>
      <w:r>
        <w:t>FR: ZH_SOZIALVERSICHERUNGSGERICHT IV.2023.00261 du 28 novembre 2023</w:t>
      </w:r>
    </w:p>
    <w:p>
      <w:r>
        <w:t>IT: ZH_SOZIALVERSICHERUNGSGERICHT IV.2023.00261 del 28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 oren am</w:t>
      </w:r>
    </w:p>
    <w:p>
      <w:r>
        <w:rPr>
          <w:b/>
        </w:rPr>
        <w:t>E. 2</w:t>
      </w:r>
    </w:p>
    <w:p>
      <w:r>
        <w:t>4. Dezember 2012 , wurde am 9.</w:t>
      </w:r>
    </w:p>
    <w:p>
      <w:r>
        <w:t>Juli 2021 (Eingangsdatum)</w:t>
      </w:r>
    </w:p>
    <w:p>
      <w:r>
        <w:t>unter Hinweis auf das Geburtsgebrechen Ziff. 404 (Aufmerksamkeitsdefizit-/Hyperaktivitätsstörung [A DH S] ) bei der Sozialver sicherungsanstalt des Kantons Zürich, IV-Stelle, zum Leistungsbezug angemeldet ( Urk. 10/1). Die IV-Stelle holte den Bericht von Dr. med. Z.___ , FMH Kinder- und Jugendpsychiatrie und Psychotherapie , vom 2. August 2021 ein ( Urk. 10/5). Am 1 4. September 2021 teilte die IV-Stelle mit, dass sie die Kosten für die Behandlung des Geburtsgebrechens Ziff. 404 vom 1 0. April 2021 bis zum 3 1. Dezember 20</w:t>
      </w:r>
    </w:p>
    <w:p>
      <w:r>
        <w:rPr>
          <w:b/>
        </w:rPr>
        <w:t>E. 6</w:t>
      </w:r>
    </w:p>
    <w:p>
      <w:r>
        <w:t>übernehme ( Urk. 10/6). Am 16.</w:t>
      </w:r>
    </w:p>
    <w:p>
      <w:r>
        <w:t>September 2021 teilte die IV-Stelle mit, dass sie die Kosten für eine ambulante Psychotherapie nach ärztlicher Verordnung im Zusammenhang mit dem Geburts gebrechen Ziff. 404 vom 1 0. April 2021 bis zum 3 1. Dezember 2026 übernehme ( Urk. 10/8).</w:t>
      </w:r>
    </w:p>
    <w:p>
      <w:r>
        <w:t>Vom 2 0. März bis zum 1 8. Mai 2022 wurde die Versicherte im Zentrum für Kinderpsychiatrie der Psychiatrischen Klinik A.___</w:t>
      </w:r>
    </w:p>
    <w:p>
      <w:r>
        <w:t>stationär behandelt. Die IV-Stelle holte den Bericht des Zentrums für Kinderpsychiatrie der Psychiatrischen Klinik A.___</w:t>
      </w:r>
    </w:p>
    <w:p>
      <w:r>
        <w:t>vom 2 0. Oktober 2022 ein , in welchem die zuständigen medizinischen Fachpersonen nebst einer einfachen Aktivitäts- und Aufmerksamkeitsstörung (ICD-10 F90.0) eine posttraumatische Belastungsstörung (PTBS; ICD-10 F43.1) diagnostizierten ( Urk. 10/13). Vom 1 6. November 2022 bis zum 9. Januar 2023 wurde die Versicherte erneut im Zentrum für Kinderpsychiatrie der Psychiatrischen Klinik A.___ stationär behandelt. Anschliessend erfolgte eine Behandlung in der Tagesklinik B.___ . Die IV-Stelle holte den Bericht der Psychiatrischen Klinik A.___ vom 3 0. Dezember 2022 ein ( Urk. 10/20). Nach entsprechende n Vorbescheid en vom 1 3. Dezember 2022 und vom</w:t>
      </w:r>
    </w:p>
    <w:p>
      <w:r>
        <w:t>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