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IV.2023.00260 vom 26. März 2024</w:t>
      </w:r>
    </w:p>
    <w:p>
      <w:r>
        <w:t>ZH Sozialversicherungsgericht, 2024-03-26, DE</w:t>
      </w:r>
    </w:p>
    <w:p>
      <w:r>
        <w:rPr>
          <w:b/>
        </w:rPr>
        <w:t xml:space="preserve">Quelle: </w:t>
      </w:r>
      <w:r>
        <w:t>https://mcp.opencaselaw.ch/entscheid/zh_sozialversicherungsgericht_IV.2023.00260</w:t>
      </w:r>
    </w:p>
    <w:p>
      <w:r>
        <w:t>FR: ZH_SOZIALVERSICHERUNGSGERICHT IV.2023.00260 du 26 mars 2024</w:t>
      </w:r>
    </w:p>
    <w:p>
      <w:r>
        <w:t>IT: ZH_SOZIALVERSICHERUNGSGERICHT IV.2023.00260 del 26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aufgrund der am 3. April 2022 erfolgten Anmeldung zum Leistungsbezug ebenfalls frühestens ab diesem Datum in Betracht fällt ( Art. 29 Abs. 1 IVG) ,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(BGE 141 V 9 E. 2.3, 134 V 131 E. 3).</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Zentralwerte der Lohnstrukturerhebung (LSE) des Bundesamtes für Statistik mas sgebend. Andere statistische Werte können beigezogen werden, sofern das Einkommen im Einzelfall nicht in der LSE abgebildet ist. Es sind altersunab hängige und geschlechtsspezifische Werte zu verwenden (Art. 25 Abs. 3 IVV). Die statistischen Werte nach Absatz 3 sind an die betriebsübliche Arbeitszeit nach Wirtschaftsabteilungen und an die Nominallohnentwicklung anzupassen (Art. 25 Abs. 4 IVV).</w:t>
      </w:r>
    </w:p>
    <w:p>
      <w:r>
        <w:rPr>
          <w:b/>
        </w:rPr>
        <w:t>E. 1.6</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2.</w:t>
      </w:r>
    </w:p>
    <w:p>
      <w:r>
        <w:t>2.1</w:t>
      </w:r>
    </w:p>
    <w:p>
      <w:r>
        <w:t>Es ist u nbestritten und aktenmässig ausgewiesen, dass der Beschwerdeführer aufgrund einer koronaren Dreigefässerkrankung mit Status nach einem akuten Hinterwandinfarkt am 4. November 2021, mehrfacher Stentimplantation und schliesslich einer koronaren Bypassoperation , seit November 2021 in der bisheri gen, körperlich schweren Tätigkeit als Hilfsarbeiter im Baugewerbe zu 100 % arbeitsunfähig ist. Auch in leidensangepassten, körperlich leichten Tätigkeiten bestand zunächst eine vollständige und im für die Prüfung des Rentenanspruchs massgeblichen Zeitpunkt per November 2022 ( Art. 28 Abs. 1 lit . a und Art. 29 Abs. 1 IVG) noch eine 50%ige Arbeitsunfähigkeit ( Urk. 9/72/5 f.) .</w:t>
      </w:r>
    </w:p>
    <w:p>
      <w:r>
        <w:t>Nachdem im Zeitpunkt der anspruchsverneinenden Verfügung vom 1 7. Septem ber 2012 noch von einer uneingeschränkten Arbeitsfähigkeit in leidensange passten Tätigkeiten ausgegangen worden war ( Urk. 9/34) , stellt die aufgrund des am 4. November 2021 erlittenen Herzinfarktes eingetretene Verschlechterung des Gesundheitszustandes, welche nach dem Gesagten zu einer Reduktion des zumut baren Arbeitspensums in einer leidens angepassten Tätigkeit auf 50 %</w:t>
      </w:r>
    </w:p>
    <w:p>
      <w:r>
        <w:t>führte, ohne Weiteres einen Revisionsgrund im Sinne von Art. 17 Abs. 1 ATSG dar . Daher ist der Rentenanspruch in rechtlicher und tatsächlicher Hinsicht umfassend («allseitig») zu prüfen, wobei keine Bindung an frühere Beurteilungen besteht (vgl. vorstehende E. 1.4) . Dies blieb ebenfalls unbestritten.</w:t>
      </w:r>
    </w:p>
    <w:p>
      <w:r>
        <w:t>Strittig sind das bei der Invaliditätsbemessung mittels Einkommensvergleich s zu berücksichtigende Validen- und Invalideneinkommen und der daraus resultie rende Invaliditätsgrad beziehungsweise Rentenanspruch sowie der Anspruch auf berufliche Massnahmen, insbesondere Arbeitsvermittlung ( Art. 18 IVG ) . 2.2</w:t>
      </w:r>
    </w:p>
    <w:p>
      <w:r>
        <w:t>Die Beschwerdegegnerin legte in der angefochtenen Verfügung dar, f ür den Einkommensvergleich stütze sie sich für das Einkommen mit und ohne Invalidität jeweils auf die gleichen Werte der Lohnstrukturerhebung und berücksichtige beim Invalideneinkommen zusätzlich einen Teilzeitabzug von 10 % . Ein leidens bedingter Abzug werde gemäss neuem Recht nicht mehr berücksichtigt. Daraus ergebe sich ein Invaliditätsgrad von 55 % , demgemäss bestehe ab 1. November 2022 Anspruch auf eine Rente von 55 % einer ganzen Invalidenrente ( Urk. 2 S. 5).</w:t>
      </w:r>
    </w:p>
    <w:p>
      <w:r>
        <w:t>Was den Anspruch auf berufliche Massnahmen betreffe, habe der Beschwerde führer keine Ausbildung abgeschlossen und seit jeher als Hilfsarbeiter gearbeitet. Zudem könne davon ausgegangen werden, dass im ersten Arbeitsmarkt genügend Stellen vorhanden seien, welche seinem Belastungsprofil entsprächen. Da damit keine Einschränkungen bei der Stellensuche ausgewiesen seien, sei er diesbezüg lich an das Regionale Arbeitsvermittlungs zentrum zu verweisen ( Urk. 2 S. 6). 2.</w:t>
      </w:r>
    </w:p>
    <w:p>
      <w:r>
        <w:rPr>
          <w:b/>
        </w:rPr>
        <w:t>E. 3</w:t>
      </w:r>
    </w:p>
    <w:p>
      <w:r>
        <w:t>Der Beschwerdeführer brachte dagegen vor, im Zeitpunkt des Unfalls vom 1 7. November 2010 sei er einem Haupt- und einem Nebenerwerb nachgegangen. In der Verfügung vom 1 7. September 2012 habe die Beschwerdegegnerin fest gestellt , dass seine Erwerbsfähigkeit aufgrund der Folgen des Unfalls dauerhaft eingeschränkt bleibe und er seinem vor dem Unfall regelmässig ausgeübten Nebenerwerb nicht mehr nachgehen könne. Entgegen der Beschwerdegegnerin sei nicht rechtsge n üglich erstellt, dass er seinen Nebenerwerb auch ohne gesund heitliche Beeinträchtigung zwischenzeitlich freiwillig aufgegeben hätte ( Urk. 1 S. 5 f.).</w:t>
      </w:r>
    </w:p>
    <w:p>
      <w:r>
        <w:t>Es gebe keinen sachlichen Grund, der für eine freiwillige Aufgabe des Neben erwerbs spreche. Es treffe nicht zu, dass er im Jahr 2012 für zwei minderjährige Kinder habe sorgen müssen. Zudem habe seine Ehefrau am 1 6. April 2003 ebenfalls eine Stelle als Reinigungsmitarbeiterin bei der Z.___ angetreten mit einem wöchentlichen Pensum von 10.25 Stunden. Auf Sommer 2004 habe sich ihm die Möglichkeit geboten, ebenfalls für die Z.___ zu arbeiten und zwar zeitgleich und im selben Gebäude. Die Ehefrau übe diese Tätigkeit immer noch aus. Dies hätte er auch getan, wenn ihm diese Stelle nicht aufgrund der Folgen des Unfalls gekündigt worden wäre . Es sei aus all diesen Gründen für die Bemessung des Valideneinkommens von den Verhältnissen im Zeitpunkt des Unfalls vom 1 7. November 2010 auszugehen ( Urk. 1 S. 6).</w:t>
      </w:r>
    </w:p>
    <w:p>
      <w:r>
        <w:t>Aufgrund der invalidisierenden Gesundheitsleiden sei er aktuell nicht mehr in der Lage, nebst einem leidensangepassten Haupterwerb mit einem Pensum von 50 % noch einem Nebenerwerb nachzugehen. Zudem sei der ermittelte Tabellenlohn um einen Leidensabzug von 10 % zu kürzen, da er selbst im Rahmen einer körperlich leichten Hilfsarbeitertätigkeit in seiner Leistungsfähigkeit einge schränkt sei ( Urk. 1 S. 7 f.).</w:t>
      </w:r>
    </w:p>
    <w:p>
      <w:r>
        <w:t>Obwohl seine Teilarbeitsunfähigk ei t auch in einer optimal leidensangepassten Tätigkeit unbestritten sei, habe die Beschwerdegegnerin ihre Unterstützung bei der Such e eines geeigneten Arbeitsplatzes verweigert. Dies sei klar gesetzeswidrig, weshalb die Beschwerdegegnerin die ihm zustehenden Massnahmen beruflicher Art ohne Verzug zu gewähren habe ( Urk. 1 S. 9). 2.</w:t>
      </w:r>
    </w:p>
    <w:p>
      <w:r>
        <w:rPr>
          <w:b/>
        </w:rPr>
        <w:t>E. 3.1</w:t>
      </w:r>
    </w:p>
    <w:p>
      <w:r>
        <w:t>Zu prüfen sind die erwerblichen Auswirkungen der gesundheitlichen Einschrän kung, wobei na c h dem Gesagten im massgeblichen Zeitpunkt im November 2022 (vgl. E. 2.1 ) von der ärztlich attestierten Arbeitsfähigkeit von 50 %</w:t>
      </w:r>
    </w:p>
    <w:p>
      <w:r>
        <w:t>für leichte Tätigkeiten auszugehen ist.</w:t>
      </w:r>
    </w:p>
    <w:p>
      <w:r>
        <w:rPr>
          <w:b/>
        </w:rPr>
        <w:t>E. 3.2</w:t>
      </w:r>
    </w:p>
    <w:p>
      <w:r>
        <w:t>4</w:t>
      </w:r>
    </w:p>
    <w:p>
      <w:r>
        <w:t>Dem Auszug aus dem individuellen Konto (IK-Auszug) ist zu entnehmen, dass der Beschwerdeführer erstmals im November 2002 eine Nebenerwerbstätigkeit bei der D.___ AG auf genommen hatte ( Urk. 9/49/1). Ab Juli 2004 bis im Unfallzeitpunkt im November 2010 war er dann im Nebenerwerb für die Z.___ AG tätig ( Urk. 9/49/2) . Somit erzielte er insgesamt während acht Jahren zusätzlich zu seiner Haupterwerbstätigkeit einen Nebenverdienst, davon während rund sechseinhalb Jahren bei der Z.___ AG. Somit liegt zwar eine jahrelange über das übliche hinausgehende Arbeitstätigkeit vor, der Beschwerdeführer war indessen zuvor während rund 14 Jahren bloss für einen einzigen Arbeitgeber tätig und übte auch seit dem Unfallereignis keine Nebenerwerbstätigkeit mehr aus</w:t>
      </w:r>
    </w:p>
    <w:p>
      <w:r>
        <w:t>(vgl. Urk. 9/49). Der Beschwerdeführer macht geltend, L etzteres sei gesundheitlichen Gründen geschuldet; im Gesundheitsfall würde er seine Nebenerwerbstätigkeit weiterhin in demselben Umfang ausüben, dies sei indessen seit dem Unfallereignis nicht mehr möglich und zumutbar ( Urk. 1 S. 5 f.) .</w:t>
      </w:r>
    </w:p>
    <w:p>
      <w:r>
        <w:t>Der Beschwerdeführer war zwar gemäss der Verfügung vom 1 7. September 2012 in diesem Zeitpunkt für die bisherige schwere Tätigkeit als Hilfsarbeiter auf dem Bau zu 100 % arbeitsunfähig. Dies betraf grundsätzlich auch die Nebentätigkeit als Reinigungskraft, war doch dabei laut Arbeitgeberbericht vom 5. August 2011 das Heben von Gewichten bis zu 10 kg erforderlich ( Urk. 9/18/5) ,</w:t>
      </w:r>
    </w:p>
    <w:p>
      <w:r>
        <w:t>das gemäss Einschätzung der RAD-Ärztin med. pract .</w:t>
      </w:r>
    </w:p>
    <w:p>
      <w:r>
        <w:t>C.___</w:t>
      </w:r>
    </w:p>
    <w:p>
      <w:r>
        <w:t>vom 3. Juli 2012 nicht mehr zumutbar war ( Urk. 9/ 30/4) . Es erscheint daher nachvollziehbar , dass der Beschwerdeführer die Nebenerwerbstätigkeit gesundheitsbedingt aufgeben musste beziehungsweise ihm aus gesundheitlichen Gründen gekündigt wurde. Daraus lässt sich jedoch nicht ohne Weiteres schliessen, dass er im aktuell mass geblichen Zeitpunkt des Erlasses der angefochtenen Verfügung vom 1 3. März 2023 - und mithin mehr als 10 Jahre später - im Gesundheitsfall weiterhin die damaligen Tätigkeiten beziehungsweise sonst eine Erwerbstätigkeit bestehend aus einer Haupt- und Neben beschäftigung ausüben würde , die</w:t>
      </w:r>
    </w:p>
    <w:p>
      <w:r>
        <w:t>ein normales 100%-Pensum übersteigt .</w:t>
      </w:r>
    </w:p>
    <w:p>
      <w:r>
        <w:t>Zum einen ist zu berücksichtigen, dass der Beschwerdeführer die Nebenerwerbs tätigkeit - nachdem er zuvor während 14 Jahren bloss für einen einzigen Arbeit geber tätig gewesen war - während einer Zeit ausübte, in dem ihm deutlich erhöhte Ausgaben anfielen, musste er doch für die Unterhaltskosten der 1988 und 1997 geborenen Kinder aufkommen, die während eines Grossteils des fraglichen Zeitraum s noch minderjährig waren, wobei sich zunächst (zumindest) die im Zeitpunkt der Aufnahme der Nebenerwerbstätigkeit 13jährige Tochter und später auch der damals fünfjährige Sohn in einem Alter befanden, in dem sie erfahrungsgemäss hohe</w:t>
      </w:r>
    </w:p>
    <w:p>
      <w:r>
        <w:t>finanzielle Aufwendungen verursachen. Zwischenzeitlich sind die Kinder längst volljährig und ist die finanzielle Mehrbelastung dement sprechend weggefallen . Zudem war der Beschwerdeführer im Zeitpunkt der Aufnahme der Nebentätigkeit 37 und bei der unfallbedingten Aufgabe der Tätig keit 44 Jahre alt und befand sich mithin in einem Alter, in dem üblicherweise ein deutlich höherer Arbeitsaufwand möglich ist, als im aktuell fortgeschrittenen Alter von 57 Jahren , zumal es sich bei der Haupttätigkeit als Hilfsarbeiter auf dem Bau um eine körperlich anstrengende Arbeit handelte, wobei mit fort schreitendem Alter auch ohne gesundheitliche Einschränkungen ein Nachlassen der Leistungsfähigkeit zu erwarten ist. Diese Umstände deuten allesamt darauf hin, dass es sich beim ausgeübten höheren Pensum um eine vorübergehende ausserordentliche Anstrengung handelte, welche aktuell vom Beschwerdeführer nicht mehr erbracht würde. Daran ändert auch nichts, dass seine Ehefrau bis heute dieselbe Tätigkeit ausübt, ist sie doch daneben nicht in einem 100%-Pensum für einen weiteren Arbeitgeber tätig, weshalb sich daraus von v ornherein keine Schlüsse auf das hypothetische Pensum des Beschwerdeführers ziehen lassen.</w:t>
      </w:r>
    </w:p>
    <w:p>
      <w:r>
        <w:t>Zum andern nahm der Beschwerdeführer ab September 2013 wiederum eine körperlich schwere Tätigkeit in einem 100%-Pensum als Hilfsarbeiter auf dem Bau auf ( Urk. 9/49/3, Urk. 9/67/3) und übte diese während rund acht Jahren - soweit ersichtlich problemlos - aus, weshalb als zweifelhaft erscheint, dass das im Jahr 2011 formulierte Belastungsprofil weiterhin Geltung hat und davon auszugehen ist, dass seit der Verfügung vom 1 7. September 2012 eine gewisse Besserung des Gesundheitszustandes oder zumindest von dessen Auswirkungen auf die Erwerbsfähigkeit eingetreten ist. Inwiefern es dem Beschwerdeführer daneben aus gesundheitlichen Gründen nicht möglich gewesen sein sollte, zusätzlich eine Nebenbeschäftigung - wie die deutlich leichtere Tätigkeit als Reinigungsangestellter - auszuüben, ergibt sich aus den medizinischen Unter lagen nicht. Ohnehin war dem Beschwerdeführer eine dem damaligen Leiden angepasste, leichte Tätigkeit gemäss Einschätzung von med. pract . C.___ vom 5. August 2011 ab Februar 2011 uneingeschränkt zumutbar ( Urk. 9/30/5). Obwohl somit Hinweise dafür fehlen, dass der Beschwerdeführer aus gesundheit lichen Gründen nur in einem - im Vergleich zu vor Eintritt des Gesundheits schadens - zeitlich reduzierten Pensum tätig sein konnte, sind in den bis zum Eintritt der gesundheitlichen Verschlechterung am 4. November 2021 vergangenen Zeit von immerhin rund neun Jahren keine Bemühungen ersichtlich, eine dem Zumutbarkeitsprofil beziehungsweise der späteren gesundheit lichen Situation entsprechende Kombination von Haupt- und Neben erwerbstätig keit zu finden. Somit ist davon auszugehen, dass der Beschwerd führer freiwillig und nicht aus gesundheitlichen Gründen auf die Wiederaufnahme einer zusätz lichen Nebenerwerbstätigkeit verzichtet hat.</w:t>
      </w:r>
    </w:p>
    <w:p>
      <w:r>
        <w:t>Somit ist insgesamt davon auszugehen, dass der Beschwerdeführer mit überwiegender Wahrscheinlichkeit den Nebenerwerb zwischenzeitlich auch ohne eine gesundheitliche Einschränkung aufgegeben hätte und nur noch in einem 100 % Pensum als Bauhilfsarbeiter tätig wäre. 3. 3</w:t>
      </w:r>
    </w:p>
    <w:p>
      <w:r>
        <w:rPr>
          <w:b/>
        </w:rPr>
        <w:t>E. 3.2.1</w:t>
      </w:r>
    </w:p>
    <w:p>
      <w:r>
        <w:t>Für die Ermittlung des Valideneinkommens ist gemäss bundesgerichtlicher Recht sprechung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Die Invalidenversicherung bietet als Erwerbsunfähigkeitsversicherung grundsätz lich nur Versicherungsschutz für eine übliche, normale erwerbliche Tätigkeit (SVR 2011 IV Nr. 55 S. 163, 8C_671/2010 E. 4.5.2). Ohne Rücksicht auf den hiefür erforderlichen zeitlichen oder leistungsmässigen Aufwand sind jedoch nament lich auch Einkünfte aus einer Nebenbeschäftigung zu berücksichtigen, sofern sie bereits im Gesundheitsfall erzielt wurden und weiterhin erzielt worden wären, wenn die versicherte Person keine gesundheitliche Beeinträchtigung erlitten hätte (Urteil des Bundesgerichts 9C_890/2013 vom 2 9. April 2014 E. 2 mit Hinweis auf SVR 2011 IV Nr. 55 S. 163, 8C_671/2010 E. 4.5.2 und 4.5.3). Ein vor Eintritt des Gesundheitsschadens erzieltes Einkommen, welches bei einem überdurchschnitt lichen zeitlichen Aufwand erarbeitet worden ist, muss im Rahmen des sozial versicherungsrechtlichen Einkommensvergleichs nicht systematisch auf ein 100%-Pensum reduziert werden (SVR 2011 IV Nr. 55 S. 163, 8C_671/2010 E. 4.5; zum Ganzen: Urteil des Bundesgericht s 8C_745/2020 vom 2 9. März 2021 E. 6.2 mit weiterem Hinweis).</w:t>
      </w:r>
    </w:p>
    <w:p>
      <w:r>
        <w:rPr>
          <w:b/>
        </w:rPr>
        <w:t>E. 3.2.2</w:t>
      </w:r>
    </w:p>
    <w:p>
      <w:r>
        <w:t>Der Beschwerdef ührer war vo m 2. August 199</w:t>
      </w:r>
    </w:p>
    <w:p>
      <w:r>
        <w:rPr>
          <w:b/>
        </w:rPr>
        <w:t>E. 3.3</w:t>
      </w:r>
    </w:p>
    <w:p>
      <w:r>
        <w:t>1</w:t>
      </w:r>
    </w:p>
    <w:p>
      <w:r>
        <w:t>Liegt das tatsächlich erzielte Erwerbseinkommen fünf Prozent oder mehr unterhalb des branchenüblichen Zentralwertes der LSE nach Artikel 25 Absatz 3 IVV, so entspricht das Einkommen ohne Invalidität 95 Prozent dieses Zentral wertes (Art. 26 Abs. 2 IVV). Diese Bestimmung findet gemäss Art. 26 Abs. 3 IVV keine Anwendung, wenn: a.</w:t>
      </w:r>
    </w:p>
    <w:p>
      <w:r>
        <w:t>das Einkommen mit Invalidität nach Artikel 26 bis Absatz 1 ebenfalls fünf Prozent oder mehr unterhalb des branchenüblichen Zentralwertes der LSE nach Artikel 25 Absatz 3 liegt; oder b.</w:t>
      </w:r>
    </w:p>
    <w:p>
      <w:r>
        <w:t>das Einkommen aus selbständiger Erwerbstätigkeit erzielt wurde.</w:t>
      </w:r>
    </w:p>
    <w:p>
      <w:r>
        <w:rPr>
          <w:b/>
        </w:rPr>
        <w:t>E. 3.3.2</w:t>
      </w:r>
    </w:p>
    <w:p>
      <w:r>
        <w:t>Der Beschwerdeführer arbeitete bei seinem letzten Arbeitgeber, der A.___ GmbH in einem Pensum von 100 % als Hilfsarbeiter, wobei er vor Eintritt der gesundheitlichen Einschränkung im Jahr 2020 einen Verdienst von Fr. 61'853.-- erzielte ( Urk. 9/35/6, Urk. 9/49/3). Angepasst an die Entwicklung der Nominal löhne für männliche Arbeitskräfte von 2‘298 Punkten im Jahr 2020 auf 2’281 Punkte im Jahr 2021 (Entwicklung der Nominallöhne, Bundesamt für Statistik, T 39, Männer, www.bfs.admin.ch) - für das Jahr 2022 lagen im Verfügungs zeitpunkt noch keine Daten vor - entspricht dies einem Einkommen von Fr. 61‘395.--.</w:t>
      </w:r>
    </w:p>
    <w:p>
      <w:r>
        <w:t>Der Beschwerdeführer war während der letzten rund acht Jahre vor Eintritt der Gesundheitsschädigung als Hilfsarbeiter auf dem Bau tätig ( Urk. 9/35/6) , weshalb für die Frage der Notwendigkeit einer Parallelisierung vom branchenübliche n</w:t>
      </w:r>
    </w:p>
    <w:p>
      <w:r>
        <w:t>standardisierten Bruttomonatslohn im Baugewerbe ( Ziff. 41-43) mit dem Kompe tenzniveau 1 von Fr. 5‘731.-- (LSE 2020, TA1_tirage_skill_level, Monatlicher Bruttolohn [Zentralwert] nach Wirtschaftszweigen, Kompetenzniveau und Geschlecht, Privater Sektor) auszugehen ist. Angepasst an die betriebsübliche Arbeitszeit von 41.3 Stunden pro Woche im Wirtschaftszweig Baugewerbe (Bundesamt für Statistik [BFS], Betriebsübliche Arbeitszeit nach Wirtschafts abteilungen in Stunden pro Woche, Ziff. 41-43 , im Internet abrufbar) sowie an die Nominallohnentwicklung von 20 20 bis 2021 , resultiert für das Jahr 2021 ein branchenüblicher Jahreslohn von Fr. 70‘482 .-- ( Fr. 5‘731 .--</w:t>
      </w:r>
    </w:p>
    <w:p>
      <w:r>
        <w:t>: 40 x 41.3</w:t>
      </w:r>
    </w:p>
    <w:p>
      <w:r>
        <w:t>: 2‘298 x 2‘281 x 12).</w:t>
      </w:r>
    </w:p>
    <w:p>
      <w:r>
        <w:t>Da das tatsächlich erzielte Erwerbseinkommen von Fr. 61‘395.-- um Fr. 9‘087.-- beziehungsweise rund 13 % tiefer liegt als der branchenübliche Lohn von Fr. 70‘482.--, wird die Schwelle von 5 % deutlich unterschritten. Gestützt auf Art. 26 Abs. 2 IVV beträgt das Valideneinkommen deshalb 95 % des branchen üblichen LSE-Lohns von Fr. 70‘482.--, also Fr. 66‘958.--.</w:t>
      </w:r>
    </w:p>
    <w:p>
      <w:r>
        <w:t>Dieses Einkommen liegt über dem von der Beschwerdegegnerin errechneten Valideneinkommen von Fr. 65‘354.40 , weshalb sich das von der Beschwerde gegnerin angewendete Vorgehen - entgegen deren Annahme ( Urk. 9/71/1) - nicht zu Gunsten des Beschwerdeführers auswirkt und demnach nicht auf eine Parallelisierung der Vergleichseinkommen verzichtet werden kann. 3. 4</w:t>
      </w:r>
    </w:p>
    <w:p>
      <w:r>
        <w:t>3. 4 .1</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Tabellen der LSE zu verwenden (BGE 143 V 295 E. 4.1.3; Urteil des Bundes gerichts 8C_339/2022 vom 9. November 2022 E. 6.1.1 mit Hinweisen ) .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 3. 4 .2</w:t>
      </w:r>
    </w:p>
    <w:p>
      <w:r>
        <w:t>Da der Beschwerdeführer weder zum Zeitpunkt des frühestmöglichen Renten beginns im November 2022 ( Art. 29 Abs. 1 IVG) noch bei Verfügungserlass einer Arbeitstätigkeit nachging, hat die Beschwerdegegnerin für die Bemessung des Invalideneinkommens zu Recht die Lohnstrukturerhebung 2020 des Bundesamtes für Statistik herangezogen und auf den Zentralwert des monatlichen Bruttolohns für einfache Tätigkeiten körperlicher oder handwerklicher Art männlicher Angestellter von Fr. 5‘261.-- (LSE 2020, TA1_tirage_skill_level, Monatlicher Bruttolohn [Zentralwert] nach Wirtschaftszweigen, Kompetenzniveau und Geschlecht, Privater Sektor, Total, Kompetenzniveau 1) abgestellt. Aufgerechnet auf die durchschnittliche betriebsübliche Arbeitszeit von 41.7 Stunden pro Woche (vgl. Bundesamt für Statistik, Betriebsübliche Arbeitszeit nach Wirtschafts abteilungen, A-S) und angepasst an die Entwicklung der Nominallöhne für männliche Arbeitskräfte von 2‘298 Punkten im Jahr 2020 auf 2’281 Punkte im Jahr 2021 sowie angepasst an das dem Beschwerdeführer noch zumutbare 50%-Pensum ,</w:t>
      </w:r>
    </w:p>
    <w:p>
      <w:r>
        <w:t>ergibt dies ein vorläufiges Invalideneinkommen von Fr. 32‘664 .-- ( Fr. 5‘261.-- : 40 * 41.7 * 12 : 2298 * 2 ' 281 x 0.5 ). 3.4.3</w:t>
      </w:r>
    </w:p>
    <w:p>
      <w:r>
        <w:t>Unbestrittenermassen ist davon aufgrund des Umstandes, dass der Beschwerde führer auch in einer leidensangepassten Tätigkeit nur noch zu 50 % arbeitsfähig ist, ein Abzug von 10 % vorzunehmen ( Art. 26 bis</w:t>
      </w:r>
    </w:p>
    <w:p>
      <w:r>
        <w:t>Abs. 3 IVV). Der Beschwerde führer vertritt indessen die Ansicht, dass zusätzlich dazu ein leidensbedingter Abzug von mindestens 10 % vorzunehmen wäre.</w:t>
      </w:r>
    </w:p>
    <w:p>
      <w:r>
        <w:t>Selbst wenn in Anlehnung an die bisherige Rechtsprechung ein Tabellenlohn abzug im Lichte weiterer Abzugskriterien zu prüfen wäre, würde sich die Gewährung eines solchen nicht rechtfertigen. Aus gesundheitlicher Sicht ist der Beschwerdeführer im Wesentlichen dahingehend eingeschränkt, dass ihm lediglich noch körperlich leichte Tätigkeiten in einem 50%-Pensum zumutbar sind. Dem Umstand, dass er dabei in quantitativer Hinsicht zu 50 % eingeschränkt ist, wird durch den gewährten Abzug von 1 0 % bereits Rechnung getragen. Der Beschwerdeführer kann demgemäss aus dem von ihm angeführten Urteil des Bundesgerichts 9C_311/2022 vom 1 8. April 2023, worin aufgrund der quantitativen Einschränkung ein leidensbedingter Abzug von 10 % gewährt wurde (E. 4.3.2), nichts zu seinen Gunsten ableiten. Rechtsprechungsgemäss ist der Umstand allein, dass nur noch leichte Arbeiten zumutbar sind , kein Grund für einen zusätzlichen leidensbedingten Abzug, weil der Tabellenlohn im Kompetenzniveau 1 bereits eine Vielzahl von leichten Tätigkeiten umfasst (Urteil des Bundesgerichts 9C_507/2020 vom 29. Oktober 2020 E. 3.3.3.2 mit Hinweisen).</w:t>
      </w:r>
    </w:p>
    <w:p>
      <w:r>
        <w:t>Hilfsarbeiten werden auf dem massgebenden ausgeglichenen Stellen markt zudem altersunabhängig nachgefragt (BGE 146 V 16 E. 7.2.1 mit Hinweisen), so dass das Alter des Beschwerdeführers von zwischenzeitlich 57 Jahren ebenfalls keinen leidensbedingten Abzug rechtfertigen würde. Weitere Gründe, welche einen zusätzlichen Abzug für erforderlich erscheinen liessen, sind nicht ersichtlich. Somit ist von einem Invalideneinkommen von Fr. 29'398.-- ( Fr. 32'664 .-- x 0.9) auszugehen . 3. 5</w:t>
      </w:r>
    </w:p>
    <w:p>
      <w:r>
        <w:t>Ein Vergleich des Valideneinkommens von Fr. 66'958.-- mit dem Invalidenein kommen von Fr. 29'398.-- ergibt einen Invaliditätsgrad von 56 % , weshalb die Beschwerde dahingehend teilweise gutzuheissen ist, dass dem Beschwerdeführer ab 1. November 2022 eine Invalidenrente von 56 % einer ganzen R ente zuzusprechen ist. 4.</w:t>
      </w:r>
    </w:p>
    <w:p>
      <w:r>
        <w:rPr>
          <w:b/>
        </w:rPr>
        <w:t>E. 4</w:t>
      </w:r>
    </w:p>
    <w:p>
      <w:r>
        <w:t>Die Beschwerdegegnerin ergänzte in der Beschwerdeantwort, es sei nicht mit überwiegender Wahrscheinlichkeit erstellt, dass der Beschwerdeführer das 124%-Pensum bei guter Gesundheit weiterhin ausge übt hätte, da sich aus den Akten dafür keinerlei Hinweise ergeben würden . Vielmehr gehe aus den Akten hervor, dass er weiterhin in einem 100%-Pensum auf dem Bau gearbeitet habe, obwohl gemäss der damaligen medizinischen Aktenlage die angestammte Tätigkeit als nicht mehr zumutbar und eine angepasste Tätigkeit zu 100 % als zumutbar erachtet worden sei. Dass er in seiner Leistungsfähigkeit derart eingeschränkt gewesen sei, dass kein Nebenerwerb mehr möglich gewesen sei, ergehe nicht aus den Akten und werde auch nicht geltend gemacht. Vor diesem Hintergrund könne das Valideneinkommen nicht mehr ausgehend vom damaligen 124%-Pensum ermittelt werden ( Urk.</w:t>
      </w:r>
    </w:p>
    <w:p>
      <w:r>
        <w:rPr>
          <w:b/>
        </w:rPr>
        <w:t>E. 4.1</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summarische Prüfung ergibt, dass die Voraussetzungen dafür erfüllt sind (Abs. 2).</w:t>
      </w:r>
    </w:p>
    <w:p>
      <w:r>
        <w:t>Gemäss bundesgerichtlicher Rechtsprechung bedarf der Anspruch auf Arbeits vermittlung weder der Invalidität noch eines Mindestinvaliditätsgrades. Zur Begründung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invaliditätsbeding ten Gründen für das Finden einer Stelle auf das Fachwissen und entsprechende Hilfe der Vermittlungsbehörden angewiesen ist. Bei der Frage nach der Anspruchsberechtigung nicht zu berücksichtigen sind demgegenüber invalidi tätsfremde Probleme bei der Stellensuche wie beispielsweise Sprachschwierig keiten (im Sinne fehlender Kenntnisse der Landessprache, anders wiederum bei medizinisch diagnostizierten, somit gesundheitsbedingten Sprachstörungen; Urteil des Bundesgerichts 9C_467/2022 vom 3. Februar 2023 E. 3.2.2 mit Hinweis). Es genügt ferner nicht, dass der versicherten Person die Arbeitsstelle aus gesundheitlichen Gründen gekündigt worden ist (Urteil des Bundesgerichts 8C_199/2023 vom 30. August 2023 E. 6.2 mit Hinweis).</w:t>
      </w:r>
    </w:p>
    <w:p>
      <w:r>
        <w:t>G emäss Art. 15 Abs. 1 IVG haben Versicherte, die infolge Invalidität Schwierig keiten bei der Berufswahl haben, Anspruch auf Berufsberatung und eine vorbereitende Massnahme zum Eintritt in die Ausbildung. Versicherte, die infolge Invalidität Schwierigkeiten bei der Ausführung ihrer früheren Tätigkeit haben, haben Anspruch auf Berufsberatung (Art. 15 Abs. 2 IVG). Der Leistungsanspruch setzt voraus, dass die versicherte Person an sich zur Berufswahl oder zur beruf 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564/04 vom 14. April 2005 E. 4 mit Hinweisen). In Betracht fällt jede körperliche oder psychische Beeinträchtigung, die den Kreis der für die versicherte Person nach ihrer Eignung und Neigung möglichen Berufe oder Betätigungen einengt oder die Ausübung der bisherigen Aufgabe unzumutbar macht. Ausgeschlossen sind geringste Behinderungen, die keine nennenswerte Beeinträchtigung zur Folge haben und deshalb die Inanspruchnahme der Invalidenversicherung nicht rechtfertigen (BGE 114 V 29 E. 1a mit Hinweisen).</w:t>
      </w:r>
    </w:p>
    <w:p>
      <w:r>
        <w:rPr>
          <w:b/>
        </w:rPr>
        <w:t>E. 4.2</w:t>
      </w:r>
    </w:p>
    <w:p>
      <w:r>
        <w:t>Zwar genügt nach dem Wortlaut von Art. 18 Abs. 1 IVG für die Entstehung eines Anspruchs auf Arbeitsvermittlung bereits eine Arbeitsunfähigkeit, welches Kriterium bei m Beschwerdeführer erfüllt ist. Allerdings müssen zusätzlich die Teilgehalte der Verhältnismässigkeit gegeben sein, insbesondere die Notwendig keit der Massnahme (Art. 8 Abs. 1 lit . a IVG; vgl. Meyer/Reichmuth, a.a.O., Art. 18 Rz . 6 ). Da keine Anhaltspunkte dafür bestehen, dass der Arbeitsunfähigkeitsgrad von 50 % und die Beschränkung der zumutbaren Tätigkeiten auf körperlich leichte Tätigkeiten d en Beschwerdeführer bei der Stellensuche behindern, fällt die Arbeitsvermittlung nicht in den Zuständigkeitsbereich der Invalidenversicherung (vgl. vorstehend E. 1.4.2 sowie Rz 5005 KSBE). Eine Einschränkung der Fähigkeit des Beschwerdeführers zur beruflichen Neuorientierung infolge seines Gesund heitszustandes ist nicht ersichtlich und wurde auch nicht geltend gemacht. Ein Anspruch auf eine Berufsberatung im Sinne von Art. 15 Abs. 1 IVG ist demnach zu verneinen.</w:t>
      </w:r>
    </w:p>
    <w:p>
      <w:r>
        <w:t>Ferner ist nicht ersichtlich und wird nicht konkret geltend gemacht, auf welche weiteren Eingliederungsmassnahmen ein Anspruch bestehen könnte (vgl. Art. 8-18 IVG).</w:t>
      </w:r>
    </w:p>
    <w:p>
      <w:r>
        <w:t>Die Beschwerdegegnerin hat einen Anspruch des Beschwerdeführers auf Massnahmen der beruflichen Eingliederung somit zu Recht verneint. Die Beschwerde ist in diesem Punkt abzuweisen. 5.</w:t>
      </w:r>
    </w:p>
    <w:p>
      <w:r>
        <w:t>5.1</w:t>
      </w:r>
    </w:p>
    <w:p>
      <w:r>
        <w:t>Da der Beschwerdeführer die Zuspr echung einer Rente von mindestens 68 % sowie von beruflichen Eingliederungsmassnahmen beantragt hat, unterliegt er grösstenteils. Die Verfahrenskosten von Fr. 7 00.-- ( Art. 69 Abs. 1 bis IVG) sind deshalb zu neun Zehnteln ( Fr. 630.--) dem Beschwerdeführer und zu einem Zehntel ( Fr. 70.--) de r Beschwerde gegnerin aufzuerlegen .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 ).</w:t>
      </w:r>
    </w:p>
    <w:p>
      <w:r>
        <w:t>Ist das Quantitativ einer Leistung streitig, rechtfertigt eine « Überklagung » nach der in Rentenangelegenheiten ergangenen Rechtsprechung eine Reduktion der P rozess entschädigung nur, wenn das ziffernmässig bestimmte Rechtsbegehren den Prozessaufwand beeinflusst hat (BGE 117 V 401 E. 2c; vgl. Urteile des Bundesgerichts 8C_449/2016 vom 2. November 2016 E. 3.1.1 und 8C_500/2020 vom 9. Dezember 2020 E. 4.4). Wurden zusätzlich zu den Rechtsbegehren, hinsichtlich derer die Beschwerde führende Person obsiegt hat, weitere Leistungen beantragt, denen nicht entsprochen wurde, so ist die P rozess entschädigung zu reduzieren (vgl. Urteil des Bundesgerichts 8C_568/2010 vom 3. Dezember 2010 E. 4.1).</w:t>
      </w:r>
    </w:p>
    <w:p>
      <w:r>
        <w:t>Der Beschwerdeführer stellte zum einen neben dem Begehren um eine höhere Rente einen Antrag auf berufliche Massnahmen, dem nicht entsprochen wurde . Zum andern äusserte er sich in der Beschwerdeschrift lediglich zur weiteren Massgeblichkeit des im Jahr 2010 ausgeübten 124 % -Pensums und nicht zum letztlich für die teilweise Gutheissung massgebenden Punkt der Parallelisierung der Vergleichseinkommen. Somit beeinflussten seine Rechtsbegehren den Prozessaufwand wesentlich. Die unter Berücksichtigung der übrigen Kriterien gemäss</w:t>
      </w:r>
    </w:p>
    <w:p>
      <w:r>
        <w:t>§ 34 Abs. 3 GSVGer auf Fr. 2' 1 00.-- (inkl. Barauslagen und MWSt ) zu bemessende P rozess entschädigung ist deshalb um neun Zehntel auf Fr. 210 .-- zu kürzen. Das Gericht erkennt: 1.</w:t>
      </w:r>
    </w:p>
    <w:p>
      <w:r>
        <w:t>In teilweiser Gutheissung der Beschwerde wird die Verfügung der Sozialversicherungs anstalt des Kantons Zürich, IV-Stelle vom 1 3. März 2023 insoweit abgeändert, als festgestellt wird, dass der Beschwerdeführer ab dem 1. November 2022 Anspruch auf eine Invalidenrente von 56 % einer ganzen Rente hat. Im Übrigen wird die Beschwerde abgewiesen. 2.</w:t>
      </w:r>
    </w:p>
    <w:p>
      <w:r>
        <w:t>Die Gerichtskosten von Fr. 700 .-- werden dem Beschwerdeführer zu neun Zehnteln ( Fr. 630.--) sowie der Beschwerdegegnerin zu einem Zehntel ( Fr. 70.--) auferlegt.</w:t>
      </w:r>
    </w:p>
    <w:p>
      <w:r>
        <w:t>Rechnung und Einzahlungsschein werden den Kostenpflichtigen nach Eintritt der Rechtskraft zugestellt. 3.</w:t>
      </w:r>
    </w:p>
    <w:p>
      <w:r>
        <w:t>Die Beschwerdegegnerin wird verpflichtet, dem Beschwerdeführer eine gekürzte P rozess entschädigung von Fr. 210 .-- (inkl. Barauslagen und MWST) zu bezahlen. 4.</w:t>
      </w:r>
    </w:p>
    <w:p>
      <w:r>
        <w:t>Zustellung gegen Empfangsschein an: - Rechtsanwalt Dr. iur . André Largier - Sozialversicherungsanstalt des Kantons Zürich, IV-Stelle - Axa Leben AG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8</w:t>
      </w:r>
    </w:p>
    <w:p>
      <w:r>
        <w:t>S. 2). 3.</w:t>
      </w:r>
    </w:p>
    <w:p>
      <w:r>
        <w:rPr>
          <w:b/>
        </w:rPr>
        <w:t>E. 9</w:t>
      </w:r>
    </w:p>
    <w:p>
      <w:r>
        <w:t>bis am 3 1. August 2011 in einem 100%-Pensum als Hilfsarbeiter bei d er</w:t>
      </w:r>
    </w:p>
    <w:p>
      <w:r>
        <w:t>Y.___ AG sowie vo m</w:t>
      </w:r>
    </w:p>
    <w:p>
      <w:r>
        <w:t>1. Juli 2004 bis November 2012</w:t>
      </w:r>
    </w:p>
    <w:p>
      <w:r>
        <w:t>in einem Pensum von</w:t>
      </w:r>
    </w:p>
    <w:p>
      <w:r>
        <w:rPr>
          <w:b/>
        </w:rPr>
        <w:t>E. 10</w:t>
      </w:r>
    </w:p>
    <w:p>
      <w:r>
        <w:t>Stunden pro Woche als Reinigungs angestellter bei der Z.___ AG angestellt ( Urk. 9/6, Urk. 9/17, Urk. 9/18), wobei er seit dem Unfallereignis vom 1 7. November 2010</w:t>
      </w:r>
    </w:p>
    <w:p>
      <w:r>
        <w:t>beide Tätigkeiten nicht mehr ausübte ( Urk. 9/6, Urk. 9/17, Urk. 9/18, Urk. 9/49).</w:t>
      </w:r>
    </w:p>
    <w:p>
      <w:r>
        <w:t>Gestützt auf die Stellungnahme von RAD-Ärztin med. pract . C.___</w:t>
      </w:r>
    </w:p>
    <w:p>
      <w:r>
        <w:t>vom 3. Juli 2012 ( Urk. 9/30/4 f.), hielt die Beschwerdegegnerin in der Verfügung vom 1 7. September 2012 fest, der Beschwerdeführer sei aufgrund von degenera tiven Halswirbelsäulenveränderungen ab November 2010 in der angestammten Tätigkeit als Hilfsarbeiter auf dem Bau nicht mehr arbeitsfähig. In einer leichten angepassten Tätigkeit in Wechselbelastung ohne Heben, Tragen und Transpor tieren von Lasten über 5 kg, ohne Verharr e n in Zwangshaltungen, ohne dauerhafte Armvorhaltepositionen und Überkopfarbeiten sei dem Beschwerde führer eine 100%ige Tätigkeit ab Februar 2011 zumutbar ( Urk. 9/34/1). Für den gestützt darauf durchgeführten Einkommensvergleich stellte die Beschwerdegeg nerin hinsichtlich des Valideneinkommens auf die Lohnsummen beider Tätigkei ten ab , welche der Beschwerdeführer vor dem Gesundheitsschaden ausgeübt hatte, und errechnete ein Valideneinkommen von Fr. 71'188.50 ( Urk. 9/34/2).</w:t>
      </w:r>
    </w:p>
    <w:p>
      <w:r>
        <w:t>In der Folge war der Beschwerdeführer, nach einer Zeit der Arbeitslosigkeit ab dem 1. September 2013 in einem 100%-Pensum als Hilfsarbeiter für die A.___ GmbH tätig, bis er am 4. November 2021 einen Herzinfarkt erlitt ( Urk. 9/35/6, Urk. 9/49/2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