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IV.2023.00248 vom 30. Oktober 2023</w:t>
      </w:r>
    </w:p>
    <w:p>
      <w:r>
        <w:t>ZH Sozialversicherungsgericht, 2023-10-30, DE</w:t>
      </w:r>
    </w:p>
    <w:p>
      <w:r>
        <w:rPr>
          <w:b/>
        </w:rPr>
        <w:t xml:space="preserve">Quelle: </w:t>
      </w:r>
      <w:r>
        <w:t>https://mcp.opencaselaw.ch/entscheid/zh_sozialversicherungsgericht_IV.2023.00248</w:t>
      </w:r>
    </w:p>
    <w:p>
      <w:r>
        <w:t>FR: ZH_SOZIALVERSICHERUNGSGERICHT IV.2023.00248 du 30 octobre 2023</w:t>
      </w:r>
    </w:p>
    <w:p>
      <w:r>
        <w:t>IT: ZH_SOZIALVERSICHERUNGSGERICHT IV.2023.00248 del 30 ottobre 2023</w:t>
      </w:r>
    </w:p>
    <w:p>
      <w:pPr>
        <w:pStyle w:val="Heading2"/>
      </w:pPr>
      <w:r>
        <w:t>Erwägungen</w:t>
      </w:r>
    </w:p>
    <w:p>
      <w:r>
        <w:rPr>
          <w:b/>
        </w:rPr>
        <w:t>E. 1</w:t>
      </w:r>
    </w:p>
    <w:p>
      <w:r>
        <w:t>X.___ , geboren 1972, ist Mutter von drei 1992, 1995 und 1997 geborenen Kindern und hat eine Lehre zur Verkäuferin abgeschlossen ( Urk. 7/2). Zuletzt war sie von Januar 2010 bis Dezember 2012 bei der Y.___</w:t>
      </w:r>
    </w:p>
    <w:p>
      <w:r>
        <w:t>GmbH ihres zwischenzeitlich von ihr geschiedenen Ehemannes in</w:t>
      </w:r>
    </w:p>
    <w:p>
      <w:r>
        <w:t>Z.___</w:t>
      </w:r>
    </w:p>
    <w:p>
      <w:r>
        <w:t>in einem 10%-P ensum angestellt ( Urk. 7/40/3 f., 7/52/2). Am 3. Mai 2021 meldete sie sich bei der Invalidenversicherung zum Leistungsbezug an ( Urk. 7/2) , worauf</w:t>
      </w:r>
    </w:p>
    <w:p>
      <w:r>
        <w:t>d ie Sozial versicherungsanstalt des Kantons Zürich, IV-Stelle, nebst Auszügen aus dem individuellen Konto (IK-Auszug; Urk. 7/7, 7/39 und 7/52) insbesondere Bericht e der behandelnden Arztpersonen ein holte (Urk.</w:t>
      </w:r>
    </w:p>
    <w:p>
      <w:r>
        <w:t>7/10, 7/11/7-10, 7/16/4, 7/24, 7/26, 7/30 und 7/34 f.). Des Weiteren veranlasste sie eine Haushaltabklärung (Bericht vom 1 6. November 2022, Urk.</w:t>
      </w:r>
    </w:p>
    <w:p>
      <w:r>
        <w:t>7/40) und nahm Rücksprache mit dem regionalen ärztlichen Dienst (RAD; Stellungnahmen vom 1 3. April und 8. August 2022, Urk. 7/41/3 f., 7/41/6 f.). Mit Vorbescheid vom 30. Dezember 2022 nahm die IV-Stelle die Abweisung des Rentenbegehrens in Aussicht ( Urk. 7/42), wogegen die Versicherte am 1. Februar 2023 Einwand erhob ( Urk. 7/45). Am 29.</w:t>
      </w:r>
    </w:p>
    <w:p>
      <w:r>
        <w:t>März 2023 verfügte die IV-Stelle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in Anbetracht der ab 3 0. März 2021 attestier ten Arbeitsunfähigkeit ( Urk. 7/10/2 , 7/41/7 ) frühestens ab März 2022 in Betracht fällt (vgl. Art. 28 Abs. 1 lit . b IVG) , sind die ab 1. Januar 2022 gültigen Rechts vorschriften anwendbar.</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 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 expertise in einem rechtserheblichen Punkt nicht beweiskräftig ist. Die betreffende Beweiserhebung erfolgt alsdann vor der – anschliessend reforma - 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m.w.H .; Urteil des Bundesgerichts 9C_354/2020 vom 8. September 2020 E. 2.1) .</w:t>
      </w:r>
    </w:p>
    <w:p>
      <w:r>
        <w:rPr>
          <w:b/>
        </w:rPr>
        <w:t>E. 2</w:t>
      </w:r>
    </w:p>
    <w:p>
      <w:r>
        <w:t>Dagegen erhob X.___ , vertreten durch Rechtsanwältin Stephanie C. Elms, am 9. Mai 2023 Beschwerde mit dem Rechtsbegehren, die angefochtene Verfügung sei aufzuheben und die Beschwerdegegnerin sei zu verpflichten, ihr ab Anspruchsbeginn eine ganze Invalidenrente auszurichten. Eventualiter sei die Sache an die Beschwerdegegnerin zurückzuweisen, um die erforderlichen Abklä rungen vorzunehmen. Des Weiteren sei ihr die unentgeltliche Prozessführung zu bewilligen und in der Person von Rechtsanwältin Elms eine unentgeltliche Rechtsvertreterin zu bestellen ( Urk. 1 S. 2). Mit Beschwerdeantwort vom 1 9. Juni 2023 schloss die Beschwerdegegnerin auf Abweisung der Beschwerde ( Urk. 6) , worauf die Beschwerdeführerin mit Replik vom 2 6. Juni 2023 unter Beilage eines Berichtes von Dr. med. A.___ , Facharzt für Psychiatrie und Psycho therapie sowie Oberarzt der Klinik B.___</w:t>
      </w:r>
    </w:p>
    <w:p>
      <w:r>
        <w:t>AG , vom 11.</w:t>
      </w:r>
    </w:p>
    <w:p>
      <w:r>
        <w:t>Juni 2023 ( Urk. 10) an ihren Rechtsbegehren festhielt ( Urk. 9). Mit Eingabe vom 2 4. Juli 2023 verzichtete die Beschwerdegegnerin auf das Einreiche n einer Duplik ( Urk. 12), worüber die Beschwerdeführerin mit Verfügung vom 2 6. Juli 2023 in Kenntnis gesetzt wurde ( Urk. 13). Das Gericht zieht in Erwägung: 1.</w:t>
      </w:r>
    </w:p>
    <w:p>
      <w:r>
        <w:rPr>
          <w:b/>
        </w:rPr>
        <w:t>E. 2.1</w:t>
      </w:r>
    </w:p>
    <w:p>
      <w:r>
        <w:t>Die Beschwerdegegnerin erwog in der angefochtenen Verfügung vom 29. März 2023, angesichts der Aktenlage bestehe seit dem 3 0. März 202 1 eine 100%ige Arbeitsunfähigkeit in der Ausübung einer Erwerbstätigkeit. Zur Ermittlung der gesundheitlichen Einschränkungen im Haushaltbereich habe eine Abklärung vor Ort stattgefunden. Ohne gesundheitliche Einschränkungen ginge die Beschwer deführerin keiner ausserhäuslichen Tätigkeit nach, womit 100 % auf den Haushaltbereich entfielen. Gemäss den Abklärungen liege in diesem Bereich eine Einschränkung von 13.4 % vor, welche dem Invaliditätsgrad entspreche . Der Anspruch auf eine Invalidenrente sei demnach mangels eines Invaliditätsgrades von mindestens 40 % zu verneinen ( Urk. 2).</w:t>
      </w:r>
    </w:p>
    <w:p>
      <w:r>
        <w:rPr>
          <w:b/>
        </w:rPr>
        <w:t>E. 2.2</w:t>
      </w:r>
    </w:p>
    <w:p>
      <w:r>
        <w:t>In ihrer Beschwerdeschrift vom 9. Mai 2023 rügte die Beschwerdeführerin, sie sei zu Unrecht als zu 100 % im Haushalt tätig qualifiziert worden. Es könne nicht der Schluss gezogen werden, dass sie im Gesundheitsfall heute nicht erwerbstätig wäre. Die Beschwerdegegnerin habe in diesem Zusammenhang insbesondere ausser Acht gelassen, dass sie im Jahr 2012 nur in einem kleinen Pensum gearbeitet habe, da ihre drei Kinder damals noch zu Hause gewohnt hätten und sie daher Betreuungsaufgaben zu erfüllen gehabt habe. Nach der häuslichen Trennung von ihrem Ex-Ehemann im Jahr 2013 habe sie Unterhaltsbeiträge erhalten. Später hätten sie ihr Freund und ihre Mutter finanziell unterstützt (Urk.</w:t>
      </w:r>
    </w:p>
    <w:p>
      <w:r>
        <w:t>1 S. 7 Ziff. 18) . Als Gesunde hätte sie zudem spätestens ab Oktober 2020 nach einer 100%-Stelle suchen müssen, um ihren Lebensunterhalt zu bestreiten, da sie ab diesem Zeitpunkt habe Sozialhilfe beziehen müssen. Das Sozialamt habe ihr keine Auflage zur Stellensuche erteilt, da sie zu 100 % arbeitsunfähig gewesen sei. Bereits ab 2019 habe sie betreffend die Kinder keine Betreuungsaufgaben mehr gehabt, weshalb sie im Gesundheitsfall mit überwiegender Wahrscheinlich keit seither voll erwerbstätig gewesen wäre. Da sie auch in einer angepassten Tätigkeit zu 80 % arbeitsunfähig sei, bestehe folglich Anspruch auf eine ganze Invalidenrente ( Urk. 1 S. 8 ).</w:t>
      </w:r>
    </w:p>
    <w:p>
      <w:r>
        <w:t>Sollte das Gericht nicht ebenfalls zu diesem Schluss gelangen, wäre zu berücksichtigen, dass auf den Haushaltabklärungsbericht vom 1 6. November 2022 nicht abgestellt werden könne ( Urk. 1 S. 8</w:t>
      </w:r>
    </w:p>
    <w:p>
      <w:r>
        <w:t>Ziff. 22). Nament lich hätten sich aufgrund der von der Abklärungsperson vor Ort gemachten Beobachtungen Rückfragen an die psychiatrischen Fachpersonen aufgedrängt. Nur im engen Zusammenwirken mit diesen wäre in Erfahrung zu bringen gewesen, in welchem Umfang die psychischen Beeinträchtigungen bei den einzelnen Verrichtungen im Aufgabenbereich zu werten seien. Mit überwiegender Wahrscheinlichkeit sei sie aufgrund ihrer psychischen Einschränkungen derart schwer eingeschränkt, dass auch im Haushalt eine 80%ige Einschränkung ausge wiesen sei ( Urk. 1 S. 11 Ziff. 31). Sollte das Gericht diesen Ausführungen nicht folgen können, wäre die Sache zu neuem Entscheid an die Beschwerdegegnerin zurückzuweisen, da weder der Status noch die Einschränkung im Haushalt rechts genüglich abgeklärt worden seien ( Urk. 1 S. 12 Ziff. 32).</w:t>
      </w:r>
    </w:p>
    <w:p>
      <w:r>
        <w:t>Mit Replik vom 2 6. Juni 2023 ( Urk. 9) hielt die Beschwerdeführerin an ihren Rechtsbegehren fest und bestritt unverändert, dass sie als Nichterwerbstätige zu qualifizieren sei. Darüber hinaus machte sie unter Verweis auf einen beigelegten Bericht von Dr. A.___</w:t>
      </w:r>
    </w:p>
    <w:p>
      <w:r>
        <w:t>vom 1 1. Juni 2023 ( Urk. 10) geltend, auch im Haushalt erheblich eingeschränkt zu sei n .</w:t>
      </w:r>
    </w:p>
    <w:p>
      <w:r>
        <w:rPr>
          <w:b/>
        </w:rPr>
        <w:t>E. 3.1</w:t>
      </w:r>
    </w:p>
    <w:p>
      <w:r>
        <w:t>Vom 3 0. März bis 2 7. Mai 2021 befand sich die Beschwerdeführerin in der Klinik B.___ AG, in C.___ , in stationärer psychiatrischer Behandlung, wobei während diese s Zeitraum s gemäss Bericht vom 2 2. Juli 2021 eine 100%ige Arbeitsunfähigkeit für jegliche Erwerbstätigkeit vorgelegen habe ( Urk. 7/10/2). Beim Eintritt hätten eine depressive Symptomatik sowie psychosoziale Belastungsfaktoren im Vordergrund gestanden (langjährige Arbeitslosigkeit, Wohnungsverlust, finanzielle Abhängigkeit vom Sozialamt etc.). Die Beschwer deführerin habe geschildert, sich kaum noch aus dem Haus zu trauen, innerlich sehr angespannt zu sein und an starkem Gedankenkreisen, gedrückter Stimmung, häufigem Weinen, sozialem Rückzug und Schlafstörungen zu leiden. Unter medikamentöser Behandlung habe sich eine Besserung der Stimmung und des Antriebs gezeigt ( Urk. 7/10/3). Die angestammte Tätigkeit als Schmuck-/Uhren verkäuferin sei der Beschwerdeführerin nicht zumutbar. Für eine leidensange passte Tätigkeit bestehe eine Arbeitsfähigkeit von je zwei Stunden an vier Tagen pro Woche, wobei eine Eingliederung in den ersten Arbeitsmarkt aufgrund der Ausprägung der Symptomatik und der jahrelangen Arbeitslosigkeit als ungünstig erachtet werde ( Urk. 7/10/5).</w:t>
      </w:r>
    </w:p>
    <w:p>
      <w:r>
        <w:rPr>
          <w:b/>
        </w:rPr>
        <w:t>E. 3.2</w:t>
      </w:r>
    </w:p>
    <w:p>
      <w:r>
        <w:t>Die seit 2017 behandelnde Dr. med. D.___ , Fachärztin für Psychi atrie und Psychotherapie, stellte in ihrem Bericht vom 2 3. Juli 2021 folgende Diagnosen mit Einfluss auf die Arbeitsfähigkeit ( Urk. 7/11/9): - rezidivierende depressive Störung, gegenwärtig mittelgradige Episode (ICD-10 F33.1) - posttraumatische Belastungsstörung ( PTBS; ICD-10 F43.1) - soziale Phobie (ICD-10 F40.1).</w:t>
      </w:r>
    </w:p>
    <w:p>
      <w:r>
        <w:t>Seit dem A ustritt aus der Klinik B.___ AG Ende Mai 2021 habe sich die Stimmung der Beschwerdeführerin etwas aufgehellt ; die soziale Ängstlichkeit bestehe jedoch bis heute. Sie versuche, sich so zu organisieren, dass sie täglich das Haus verlassen müsse, um nicht in ihr altes Vermeidungsverhalten zurück zufallen. Durch intrusive, sich aufdrängende Gedanken mit Flashbacks, die mit den schweren traumatischen Erlebnissen in der Kindheit zusammenhingen (regelmässiger sexueller Missbrauch, körperliche und psychische Gewalt durch die Mutter, emotionaler Missbrauch durch Beziehungspartner), sei die Beschwer deführerin in ihrem Alltag stark belastet (Urk. 7/11/9). Für die bisherige Tätigkeit als Verkäuferin bestehe eine 100%ige Arbeitsunfähigkeit. Die Arbeitsfähigkeit für angepasste Tätigkeiten könne derzeit nicht beurteilt werden, sondern erst nach Durchführung der nun geplanten stationären Traumatherapie ( Urk. 7/11/10, vgl. auch Urk. 7/11/7).</w:t>
      </w:r>
    </w:p>
    <w:p>
      <w:r>
        <w:rPr>
          <w:b/>
        </w:rPr>
        <w:t>E. 3.3</w:t>
      </w:r>
    </w:p>
    <w:p>
      <w:r>
        <w:t>Vom 2 3. August bis 3. Dezember 2021 befand sich die Beschwerdeführerin in der Psychiatrischen Klinik E.___ in tagesklinischer Behandlung ( Urk. 7/26/1). Laut Austrittsbericht vom 3. Januar 2022 seien bei Eintritt die operationalisierten ICD-10-Kriterien für eine mittelgradige depressive Episode sowie eine PTBS erfüllt gewesen. Durch ein multimodales Behandlungsregime habe im Laufe des teilstationären Aufenthalts eine Teilremission der depressiven und der Angstsymptomatik erreicht werden können. Hinweise auf eine akute Selbst- oder Fremdgefährdung hätten zum Zeitpunkt des Austritts nicht bestan den (Urk. 7/26/5).</w:t>
      </w:r>
    </w:p>
    <w:p>
      <w:r>
        <w:rPr>
          <w:b/>
        </w:rPr>
        <w:t>E. 3.4.1</w:t>
      </w:r>
    </w:p>
    <w:p>
      <w:r>
        <w:t>Ab dem 7. Dezember 2021 nahm die Beschwerdeführerin erneut in der Klinik B.___ AG eine stationäre Therapie wahr ( Urk. 7/24/3). Dr. A.___ äusserte sich mit Bericht vom 1 8. Januar 2022 dahingehend, dass die Befunde im Vergleich zum letzten stationären Aufenthalt im Wesentlichen unverändert seien (Urk. 7/24/2). Schwere Einschränkungen bestünden im Bereich der Gruppen fähigkeit, der Spontanaktivitäten, der Kontaktfähigkeit zu Dritten sowie der Fähigkeit zum Eingehen von familiären bzw. intimen Beziehungen. Vor diesem Hintergrund sei die Beschwerdeführerin in ihrer bisherigen Tätigkeit nicht arbeitsfähig. Dies gelte auch für angepasste Tätigkeiten ohne ausgeprägte soziale und Kundenkontakte, wobei aber die realistische Möglichkeit für eine künftige Besserung bestehe ( Urk. 7/24/3).</w:t>
      </w:r>
    </w:p>
    <w:p>
      <w:r>
        <w:rPr>
          <w:b/>
        </w:rPr>
        <w:t>E. 3.4.2</w:t>
      </w:r>
    </w:p>
    <w:p>
      <w:r>
        <w:t>Am 3. März 2022 wurde die Beschwerdeführerin aus dem stationären Aufenthalt entlassen (vgl. Austrittsbericht vom 7. April 2022; Urk. 7/34). Mit Bericht vom 2 9. April 2022 informierte Dr. A.___ darüber, dass die Beschwerdeführerin seither durch ihn im Rahmen wöchentlicher Konsultationen ambulant weiterbehandelt werde ( Urk. 7/30/3). Die erhoffte Besserung des Befindens und des psychosozialen Funktionsniveaus sei erfreulicherweise eingetreten. Es bestehe die realistische Hoffnung, dass es zu einer weiteren Stabilisierung und Besserung komme. Die Entwicklung sei allerdings noch fragil; Rückfälle seien noch jederzeit möglich ( Urk. 7/30/4). Für die bisherige Tätigkeit bestehe unverändert eine Arbeits unfähigkeit angesichts der eingeschränkten Fähigkeit zu sozialen und Kunden kontakten. Dies gelte auch für insofern angepasste Tätigkeiten auf dem ersten Arbeitsmarkt. In Anbetracht der stattgefundenen Besserung der depressiven Symptomatik sei eine regelmässige Tätigkeit ohne Leistungsdruck insbesondere ohne Druck, sich in sozialen Situationen bewähren zu müssen möglich. Zu denken sei dabei an eine ehrenamtliche oder eine andere Tätigkeit mit der Möglichkeit zu Pausen, die ohne Leistungsdruck und ohne intensive Sozial - kontakte einhergehe ( Urk. 7/30/3).</w:t>
      </w:r>
    </w:p>
    <w:p>
      <w:r>
        <w:rPr>
          <w:b/>
        </w:rPr>
        <w:t>E. 3.4.3</w:t>
      </w:r>
    </w:p>
    <w:p>
      <w:r>
        <w:t>Auf entsprechende Zusatz frage der Beschwerdegegnerin vom 2. Mai 2022 (Urk.</w:t>
      </w:r>
    </w:p>
    <w:p>
      <w:r>
        <w:t>7/32) hielt Dr. A.___ am 2 8. Juni 2022 schriftlich fest, dass aktuell eine 80%ige Einschränkung für eine optimal angepasste Tätigkeit auf dem ersten Arbeitsmarkt bestehe. Diese Tätigkeit sollte keine oder nur minimale Teamarbeit und keinen Kundenkontakt umfassen. Geeignet seien inhaltlich naturnahe Tätig keiten (Landwirtschaft, Tierpflege, Naturschutz) oder evtl. handwerkliche oder kunsthandwerkliche Tätigkeiten ( Urk. 7/35).</w:t>
      </w:r>
    </w:p>
    <w:p>
      <w:r>
        <w:rPr>
          <w:b/>
        </w:rPr>
        <w:t>E. 5</w:t>
      </w:r>
    </w:p>
    <w:p>
      <w:r>
        <w:t>.</w:t>
      </w:r>
    </w:p>
    <w:p>
      <w:r>
        <w:rPr>
          <w:b/>
        </w:rPr>
        <w:t>E. 5.1</w:t>
      </w:r>
    </w:p>
    <w:p>
      <w:r>
        <w:t>Ergänzend sind bereits an dieser Stelle Ausführungen zur zwischen den Parteien umstrittenen Statusfrage angezeigt , welche für die Methodenwahl (Einkommens vergleich, gemischte Methode, Betätigungsvergleich) entscheidend ist. Die Parteien vertreten in diesem Kontext diametral gegensätzliche Meinungen .</w:t>
      </w:r>
    </w:p>
    <w:p>
      <w:r>
        <w:t>W ährend die Beschwerdegegnerin davon ausgeht, die Beschwerdeführerin wäre im hypothetischen Gesundheitsfall zu 100 % im Aufgabenbereich (Haushalt) tätig, vertritt diese den Standpunkt, sie wäre ohne gesundheitliche Einschränkun gen in einem Vollzeitpensum erwerbstätig (vgl. vorstehende E. 2.1 f.). Die Fest stellung der IV-Stelle, die Beschwerdeführerin sei als zu 100 % im Haushalt Tätige zu qualifizieren ( Urk. 2 S. 1) , entbehrt jeder Begründung, zumal die Beschwerdeführerin bloss ihren eigenen Haushalt zu besorgen und keine Betreu ungsaufgaben mehr hat ( Urk. 7/40/3). Mit Blick auf die derzeitige Aktenlage sind</w:t>
      </w:r>
    </w:p>
    <w:p>
      <w:r>
        <w:t>beide</w:t>
      </w:r>
    </w:p>
    <w:p>
      <w:r>
        <w:t>im Raum stehenden Varianten</w:t>
      </w:r>
    </w:p>
    <w:p>
      <w:r>
        <w:t>nicht mit dem erforderlichen Beweisgrad der überwiegenden Wahrscheinlichkeit erstellt .</w:t>
      </w:r>
    </w:p>
    <w:p>
      <w:r>
        <w:t>Die Statusfrage, nämlich ob eine versicherte Person als ganztägig oder zeitweilig erwerbstätig oder als nichterwerbstätig einzustufen ist, beurteilt sich danach, was die Person bei im Übrigen unveränderten Umständen täte, wenn keine gesund heitliche Beeinträchtigung bestünde. Entscheidend ist somit nicht, welches Ausmass der Erwerbstätigkeit der versicherten Person im Gesundheitsfall zugemutet werden könnte, sondern in welchem Pensum sie hypothetisch erwerbs 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w:t>
      </w:r>
    </w:p>
    <w:p>
      <w:r>
        <w:t>R echtsprechungsgemäss ist jener Tätigkeit e in starker Indizwert beizumessen , welche bei Eintritt des Gesundheitsschadens tatsächlich - und unter Umständen seit längerer Zeit - ausgeübt wurde . Selbst ein Einpersonenhaushalt schliesst einen Aufgabenbereich nicht von vornherein aus ( vgl. Urteil des Bundesgerichts 8C_669/2021 v om 1 5. März 2022 E. 6.1).</w:t>
      </w:r>
    </w:p>
    <w:p>
      <w:r>
        <w:rPr>
          <w:b/>
        </w:rPr>
        <w:t>E. 5.2</w:t>
      </w:r>
    </w:p>
    <w:p>
      <w:r>
        <w:t>Einerseits spricht hier insbesondere die bisherige Erwerbsbiographie der 51-jährigen Beschwerdeführerin mit mehrjähriger Abwesenheit vom Arbeits - markt</w:t>
      </w:r>
    </w:p>
    <w:p>
      <w:r>
        <w:t>(vgl. Urk. 7/52) eher gegen eine 100%ige Erwerbstätigkeit im Gesund - heitsfall ; andererseits sind sowohl die Betreuungsaufgaben gegenüber den drei volljährigen Kindern als auch die zunächst von 2013 bis 2017 durch den Ex-Ehemann erbrachten Unterhaltsleistungen</w:t>
      </w:r>
    </w:p>
    <w:p>
      <w:r>
        <w:t>sowie die danach vom Freund und der Mutter erfolgte finanzielle Unterstützung seit längerem entfallen , ohne dass Bemühun gen zur Erwerbsaufnahme ersichtlich oder geltend gemacht wären (Urk.</w:t>
      </w:r>
    </w:p>
    <w:p>
      <w:r>
        <w:t>7/40/ 4 ). Auch aus dem Umstand, dass die Beschwerdeführerin nun seit Oktober 2020 von der Sozialhilfe unterstützt wird ( Urk. 7/40/3) , lässt sich nicht able iten, dass sie im Gesundheitsfall eine Erwerbstätigkeit aufgenommen hätte (vgl. Urteil des Bundesgerichts 8C_669/2021 vom 1 5. März 2022 E. 5.3.2) . Für e ine abschlies sende Beurteilung der Statusfrage sofern die derzeitige Aktenlage dies überhaupt zulässt besteht</w:t>
      </w:r>
    </w:p>
    <w:p>
      <w:r>
        <w:t>zum jetzigen Zeitpunkt allerdings kein Anlass, da die Beschwerdegegnerin ( wie zuvor dargelegt ) zunächst den medizinischen Sachver halt rechtsgenüglich abzuklären und da nach im Rahmen der Ermittlung des Invaliditätsgrades erneut mittels einlässlicher Würdigung der gesamten Verhält nisse des Einzelfalls (BGE</w:t>
      </w:r>
    </w:p>
    <w:p>
      <w:r>
        <w:t>117 V 194; SVR 1996 IV Nr. 67)</w:t>
      </w:r>
    </w:p>
    <w:p>
      <w:r>
        <w:t>über die Statusfrage zu entscheiden haben wird , wobei auch eine Einstufung als ( Teil -)E rwerbstätig e mit oder ohne Aufgabenbereich (vgl. dazu auch Meyer Ulrich/Reichmuth Marco, in: Stauffer Hans-Ulrich/ Cardinaux Basile (Hrsg.), Rechtsprechung des Bundes gerichts zum Bundesgesetz über die Invaliden - versicherung IVG, 4. Aufl., Zürich 2 023, Art. 5 N. 24)</w:t>
      </w:r>
    </w:p>
    <w:p>
      <w:r>
        <w:t>oder als Nichterwerbstätig e in Betracht fallen könnte .</w:t>
      </w:r>
    </w:p>
    <w:p>
      <w:r>
        <w:rPr>
          <w:b/>
        </w:rPr>
        <w:t>E. 6</w:t>
      </w:r>
    </w:p>
    <w:p>
      <w:r>
        <w:t>Zusammenfassend ist festzuhalten, dass sich die medizinische Aktenlage für eine abschliessende Beurteilung der Arbeitsfähigkeit de r Beschwerdeführer in als unzureichend erweist.</w:t>
      </w:r>
    </w:p>
    <w:p>
      <w:r>
        <w:t>Nach Erstattung des von der Beschwerdegegnerin einzu holenden psychiatrischen Gutachtens wird sie neu über die Statusfrage zu befinden und gegebenenfalls nochmals eine Haushaltabklärung zu veranlassen haben , um hiernach den Leistungsanspruch neu beurteilen zu können. In diesem Zusammenhang erscheint es bereits an dieser Stelle angebracht, den Parteien den Grundsatz «Eingliederung vor Rente» bzw. «Eingliederung statt Rente» in Erinne rung zu rufen , demgemäss ein Rentenanspruch nur bejaht werden kann, wenn keine geeigneten Eingliederungsmassnahmen (mehr) in Frage kommen (vgl. Art. 28 Abs. 1 lit . a IVG; BGE 148 V 397 E. 6.2.4 mit Hinweisen; Urteil des Bundesgerichts 8C_345/2022 vom 12. Oktober 2022 E. 5.3 mit Hinweisen ) .</w:t>
      </w:r>
    </w:p>
    <w:p>
      <w:r>
        <w:t>Die angefochtene Verfügung vom 29. März 2023 (Urk. 2) ist folglich aufzuheben und die Sache ist an die Beschwerdegegnerin zurückzuweisen, damit diese nach ergänzende n Abklärung en im Sinne der obigen Erwägungen eine neue Beurtei lung vornehme und sodann über den Leistungsa nspruch der Beschwerdeführerin auf berufliche Eingliederungsmassnahmen und gegebenenfalls auf eine Invalidenrente neu verfüge.</w:t>
      </w:r>
    </w:p>
    <w:p>
      <w:r>
        <w:rPr>
          <w:b/>
        </w:rPr>
        <w:t>E. 7</w:t>
      </w:r>
    </w:p>
    <w:p>
      <w:r>
        <w:t>.3</w:t>
      </w:r>
    </w:p>
    <w:p>
      <w:r>
        <w:t>Ausgangsgemäss erweist sich das vo n der Beschwerdeführer in gestellte Gesuch um unentgeltliche Rechtspflege (Urk. 1 S. 2) als gegenstandslos. Das Gericht erkennt: 1.</w:t>
      </w:r>
    </w:p>
    <w:p>
      <w:r>
        <w:t>Die Beschwerde wird in dem Sinne gutgeheissen, dass die angefochtene Verfügung der Sozialversicherungsanstalt des Kantons Zürich, IV-Stelle, vom 2 9. März 2023 aufge hoben und die Sache an diese zurückgewiesen wird, damit sie nach ergänzenden Abklärungen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2' 0 00.--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