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IV.2023.00244 vom 28. Juni 2024</w:t>
      </w:r>
    </w:p>
    <w:p>
      <w:r>
        <w:t>ZH Sozialversicherungsgericht, 2024-06-28, DE</w:t>
      </w:r>
    </w:p>
    <w:p>
      <w:r>
        <w:rPr>
          <w:b/>
        </w:rPr>
        <w:t xml:space="preserve">Quelle: </w:t>
      </w:r>
      <w:r>
        <w:t>https://mcp.opencaselaw.ch/entscheid/zh_sozialversicherungsgericht_IV.2023.00244</w:t>
      </w:r>
    </w:p>
    <w:p>
      <w:r>
        <w:t>FR: ZH_SOZIALVERSICHERUNGSGERICHT IV.2023.00244 du 28 juin 2024</w:t>
      </w:r>
    </w:p>
    <w:p>
      <w:r>
        <w:t>IT: ZH_SOZIALVERSICHERUNGSGERICHT IV.2023.00244 del 28 giugno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 eiteres gleichbedeutend mit dem Vorliegen einer Inva 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1.5</w:t>
      </w:r>
    </w:p>
    <w:p>
      <w:r>
        <w:t>) beauftragen.</w:t>
      </w:r>
    </w:p>
    <w:p>
      <w:r>
        <w:t>Demzufolge ist die Beschwerde in genanntem Sinne gutzuheissen. 7.</w:t>
      </w:r>
    </w:p>
    <w:p>
      <w:r>
        <w:t>Gemäss Art. 69 Abs. 1 bis IVG ist das Beschwerdeverfahren vor dem kantonalen Versicherungsgericht bei Streitigkeiten um die Bewilligung oder die Verwei ge rung von IV-Leistungen kostenpflichtig. Die Kosten sind nach dem Verfahrens aufwand und unabhängig vom Streitwert unter Berücksichtigung des gesetzli chen Rahmens (Fr. 200.-- bis Fr. 1'000.--) auf Fr. 700.-- festzusetzen und ausgangs gemäss der Beschwerdegegnerin aufzuerlegen. 8.</w:t>
      </w:r>
    </w:p>
    <w:p>
      <w:r>
        <w:rPr>
          <w:b/>
        </w:rPr>
        <w:t>E. 1.6</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 cen) andererseits – erlauben, das tatsächlich erreichbare Leistungs ver mögen einzuschätzen (BGE 141 V 281 E. 2, E. 3.4-3.6 und 4.1).</w:t>
      </w:r>
    </w:p>
    <w:p>
      <w:r>
        <w:t>Eine leicht- bis mittelgradige depressive Störung ohne nennenswerte Inter feren zen durch psychiatrische Komorbiditäten lässt sich im Allgemeinen nicht als schwere psychische Krankheit definieren. Besteht dazu noch ein bedeutendes therapeutisches Potential, so ist insbesondere auch die Dauerhaftigkeit des Gesund heitsschadens in Frage gestellt. Diesfalls müssen gewichtige Gründe vor liegen, damit dennoch auf eine invalidisierende Erkrankung geschlossen werden kann (BGE 148 V 49 E. 6.2.2 mit Hinweis). Die Anerkennung eines renten begründenden Invaliditätsgrades ist nur zulässig, wenn die funktionellen Aus 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 n (BGE 141 V 281 E. 6; vgl. BGE 144 V 50 E. 4.3).</w:t>
      </w:r>
    </w:p>
    <w:p>
      <w:r>
        <w:rPr>
          <w:b/>
        </w:rPr>
        <w:t>E. 1.7</w:t>
      </w:r>
    </w:p>
    <w:p>
      <w:r>
        <w:t>). Vorliegend fehlt es an einer umfassenden Beurteilung nach Massgabe der bei beim Beschwerdeführer anamnestisch, aktuell und prog nostisch relevanten Indikatoren.</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2.</w:t>
      </w:r>
    </w:p>
    <w:p>
      <w:r>
        <w:rPr>
          <w:b/>
        </w:rPr>
        <w:t>E. 2</w:t>
      </w:r>
    </w:p>
    <w:p>
      <w:r>
        <w:t>Gegen die Verfügung vom 27. März 2023 (Urk. 2) erhob der Versicherte am 9 . Mai 202</w:t>
      </w:r>
    </w:p>
    <w:p>
      <w:r>
        <w:rPr>
          <w:b/>
        </w:rPr>
        <w:t>E. 2.1</w:t>
      </w:r>
    </w:p>
    <w:p>
      <w:r>
        <w:t>Die Beschwerdegegnerin ging in der angefochtenen Verfügung vom</w:t>
      </w:r>
    </w:p>
    <w:p>
      <w:r>
        <w:t>27. März 2023 (Urk. 2) davon aus, dass eine zeitlich befristete Arbeitsunfähigkeit auf Grund des belastenden Ereignisses zwar nachvollziehbar sei, dass eine gesundheitliche Einschränkung, welche geeignet sei, die Arbeitsfähigkeit länger fristig bezie hungsweise dauerhaft zu beeinträchtigen, nicht erstellt sei, weshalb ein Leis tungs anspruch des Beschwerdeführers zu verneinen sei.</w:t>
      </w:r>
    </w:p>
    <w:p>
      <w:r>
        <w:rPr>
          <w:b/>
        </w:rPr>
        <w:t>E. 2.2</w:t>
      </w:r>
    </w:p>
    <w:p>
      <w:r>
        <w:t>Der Beschwerdeführer bringt hiegegen vor, dass er weiterhin unter den Folgen des traumatischen Ereignisses vom 27. Februar 2020 leide, und dass ein Rentenanspruch bestehe (Urk . 1 S. 8). Gemäss der Beurteilung durch die behan delnden Ärzte leide er unter einer Posttraumatischen Belastungsstörung und unter einer schweren depressiven Episode (S. 9) . Die Beschwerdegegnerin habe den medizinischen Sachverhalt ungenügend abgeklärt, indem sie sich auf die beigezogenen Akten der Suva gestützt habe. Diesbezüglich gelte es insbesondere zu beachten, dass die Beschwerdegegnerin selbst dann für die Folgen einer Beeinträchtigung des psychischen Gesundheitszustandes , welche durch ein Schreckereignisses verursacht wurde, einzustehen haben sollte , wenn der Unfall versicherer den adäquaten Kausalzusammenhang zwischen dem Schreckereignis und dessen psychische r Folgen verneint hätte (Urk. 1 S. 11). Die Beschwerde gegnerin hätte sich</w:t>
      </w:r>
    </w:p>
    <w:p>
      <w:r>
        <w:t>zudem nicht ausschliesslich auf eine anhand der Akten verfasste Stellungnahme eines Arztes ihres regionalen ärztlichen Dienstes stützen dürfen, sondern hätte eine verwaltungsexterne psychiatrische Begutachtung zur abschliessenden Klärung des Sachverhalts anordnen sollen (Urk. 1 S. 13). 3.</w:t>
      </w:r>
    </w:p>
    <w:p>
      <w:r>
        <w:rPr>
          <w:b/>
        </w:rPr>
        <w:t>E. 3</w:t>
      </w:r>
    </w:p>
    <w:p>
      <w:r>
        <w:t>Beschwerde (Urk. 1) und beantragte, diese sei aufzuheben und es sei die IV-Stelle zu verpflichten, ihm die gesetzlichen Leistungen, namentlich eine Rente , ab Anspruchsbeginn auszurichten ; eventuell sei die Sache zur Veran lassung einer verwaltungsexternen psychiatrischen Begutachtung und erneuter Verfügung über den Leistungsanspruch an die IV-Stelle zurückzuweisen (S. 2).</w:t>
      </w:r>
    </w:p>
    <w:p>
      <w:r>
        <w:t>Mit Beschwerdeantwort vom 22. Juni 2023 (Urk.</w:t>
      </w:r>
    </w:p>
    <w:p>
      <w:r>
        <w:rPr>
          <w:b/>
        </w:rPr>
        <w:t>E. 3.1</w:t>
      </w:r>
    </w:p>
    <w:p>
      <w:r>
        <w:t>Im Folgenden gilt es die für den Leistungsanspruch des Beschwerdefüh rers mass geblichen medizinischen Akten zu prüfen.</w:t>
      </w:r>
    </w:p>
    <w:p>
      <w:r>
        <w:rPr>
          <w:b/>
        </w:rPr>
        <w:t>E. 3.2</w:t>
      </w:r>
    </w:p>
    <w:p>
      <w:r>
        <w:t>Dr. med. C.___ , Facharzt für Psychiatrie und Psychotherapie , Oberarzt bei der Privatklinik D.___ , erwähnte im Austrittsbericht vom 25. November 2020 (Urk. 7/57/30-31) , dass der Beschwerdeführer seit dem 28. Oktober 2020 in seine r Behandlung stehe . Er stellte die folgenden Diagnosen (S. 1): - p osttraumat i sche Belastungsstörung (PTBS) - schwere depressive Episode</w:t>
      </w:r>
    </w:p>
    <w:p>
      <w:r>
        <w:t>Der Arzt führt e aus, dass der Beschwerdeführer seit dem Ereignis vom 27. Februar 2020 unter eine m schweren depressiven Syndrom mit starker Antriebsstörung, gedrückter Stimmung, Anhedonie , einem Gefühl der Sinnlosigkeit sowie unter Grübeln mit starker Gedankeneinengung auf den tödlichen Unfall eines Arbeits kollegen leide . Es bestehe zudem eine PT BS -Symptomatik mit regelmässigen Intrusionen (Bild vom tödlichen Sturz des Kollegen), Albträumen und Ver meidungsverhalten . Es besteh e ein vollständiger , vermeidender sozialer</w:t>
      </w:r>
    </w:p>
    <w:p>
      <w:r>
        <w:t>Rück zug. Der Beschwerdeführer unterhalte b is auf Telefonanrufe der Familie aus dem Kosovo keine Kontakte zu anderen Menschen . Insbesondere verlasse er seine Wohnung nur , wenn es unbedingt notwendig sei (beispielsweise für den Einkauf von Lebensmittel n). Es bestehe ein deutlich eingeschränktes psychosoziales Funktionsniveau (S. 1 ). Der Beschwerdeführer werde antidepressiv medikamentös behandelt. Einer indizierten stationären Behandlung stehe der Beschwerdeführer ablehnend gegenüber, weil ein Kontakt mit anderen Menschen für ihn beängstigend und belastend wäre. Es bestehe eine Arbeitsunfähigkeit in einem Umfang von 100 % bis auf Weiteres (S. 2).</w:t>
      </w:r>
    </w:p>
    <w:p>
      <w:r>
        <w:rPr>
          <w:b/>
        </w:rPr>
        <w:t>E. 3.3</w:t>
      </w:r>
    </w:p>
    <w:p>
      <w:r>
        <w:t>Mit Bericht vom 7. Mai 2021 (Urk. 7/62/102-103) erwähnte Dr. C.___ , dass der Beschwerdeführer weiterhin unverändert unter einer extremen Denkeinengung auf den Unfall, unter einem intensiven Erleben von Intrusionen und unter einer starke n körperliche n Anspannung leide . Er sei zudem weiterhin nicht fähig, seine Wohnung zu verlassen. Er könne auch innerhalb seiner Wohnung kaum Aktivitäten ausüben und leide unter starken Schlafstörungen. Prognostisch günstig zu werten sei der Umstand, dass der Beschwerdeführer vor dem traumatisierenden Ereignis vom 27. Februar 2020 noch nie psychisch krank gewesen sei, und dass er unter einer klassischen beziehungsweise einfachen PTSB (beziehungsweise post- traumatic stress disorder , PTSD) leide (S. 1). Ungünstig sei en hingegen der lang an dauernde und therapieresistente Verlauf sowie die fehlende Fähigkeit des Beschwerdeführers zur Aktivierung und zu einer Tagesstrukturierung (S. 2).</w:t>
      </w:r>
    </w:p>
    <w:p>
      <w:r>
        <w:rPr>
          <w:b/>
        </w:rPr>
        <w:t>E. 3.4</w:t>
      </w:r>
    </w:p>
    <w:p>
      <w:r>
        <w:t>In seinem Bericht vom 23. Juni 2021 (Urk. 7/59/1-5) diagnostizierte Dr. C.___</w:t>
      </w:r>
    </w:p>
    <w:p>
      <w:r>
        <w:t>eine PTBS und eine schwere depressive Episode ohne psychotische Symptome und führte aus, dass der Beschwerdeführer am 27 . Februar 2020 mitansehen haben müssen, wie ein Freund und Arbeitskollege beim Gerüstbau tödlich verunglückt sei . Er habe insbesondere auch den Fall des Arbeitskollegen in die Tiefe und dessen tödlichen Aufprall auf dem Boden</w:t>
      </w:r>
    </w:p>
    <w:p>
      <w:r>
        <w:t>ansehen müssen. Seither leide er unter einer klassischen PT BS mit anhaltenden</w:t>
      </w:r>
    </w:p>
    <w:p>
      <w:r>
        <w:t>Flashbacks, Intrusionen , starke m vegeta tiven Arousal , innere r Unruhe und mit einer schweren</w:t>
      </w:r>
    </w:p>
    <w:p>
      <w:r>
        <w:t>depressiven Symptomatik . Die depressive Symptomatik im Sinne einer stark gedrückte n Stimmung, einer starken Antriebslosigkeit und einem starken soziale n Rückzug</w:t>
      </w:r>
    </w:p>
    <w:p>
      <w:r>
        <w:t>sei für die aktuelle schwere Funk t ionseinschränkung in erster Linie verantwortlich (Ziff. 2.1) .</w:t>
      </w:r>
    </w:p>
    <w:p>
      <w:r>
        <w:t>Auf G rund der schweren PTB S- Symptomatik sei nicht von einer erneuten Arbeitsfähigkeit als Gerüstbauer auszugehen. Sollte sich die Depression ver bessern, könne jedoch eine Arbeitsfähigkeit in einer angepassten Tätigkeit erreicht werden. Aufgrund der aktuell immer noch sehr schweren depressiven Symptomatik sei gegenwärtig die Stellung eine r Prognose nicht möglich (Ziff.</w:t>
      </w:r>
    </w:p>
    <w:p>
      <w:r>
        <w:t>2.7). Die ambulanten Therapiemöglichkeiten seien ausgeschöpft. Es sei indes eine teilstationäre oder stationäre Behandlung dringend indiziert (Ziff. 2.8). Der Beschwerdeführer verfüge über keine Ressourcen (Ziff. 3.5) . Einer beruflichen Eingliederung stünde die schwere depressive Symptomatik entgegen. Der Beschwerdeführer verfüge auf Grund des Umstandes, dass sich seine Familien angehörigen in Serbien aufhielten, zudem über kein soziale s Netz (Ziff.</w:t>
      </w:r>
    </w:p>
    <w:p>
      <w:r>
        <w:t>4.4). Nach einer allfälligen Besserung der depressiven Symptomatik sei indes von einer günstigen Prognose hinsichtlich einer beruflichen Eingliederung auszugehen (Ziff. 4.3). Gegenwärtig sei dem Beschwerdeführer weder die Ausübung der bisherigen Tätigkeit noch die Ausübung einer angepassten Tätigkeit zuzumuten (Ziff. 4.1 f.). 3. 5</w:t>
      </w:r>
    </w:p>
    <w:p>
      <w:r>
        <w:t>Mit Bericht vom 29. September 2021 (Urk. 7/62/10-11) erwähnte Dr. C.___ , dass der Beschwerdeführer weiterhin regelmässig psychiatrisch-psychotherapeutisch behandelt werde, wobei die Termine 1-2 wöchentlich stattfänden. Weiterhin finde eine primär ressourcenorientierte aktivierende Behandlung statt , wobei die psychopharmakologische Behandlung intensiviert worden sei . Er habe sodann eine tagesklinische Behandlung an einer traumaspezifischen Tagesklinik in die Wege geleitet (S. 1). Bisher habe sich ein therapieresistenter Verlauf gezeigt, wobei eine traumaspezifische Behandlung im ambulanten Rahmen, abgesehen von zwei Termine n</w:t>
      </w:r>
    </w:p>
    <w:p>
      <w:r>
        <w:t>einer Behandlung mittels Eye Movement Desensitization and Reprocessing (EMDR) , bisher nicht stattgefunden habe. Es sei jedoch davon auszugehen, dass sich die vorgesehene traumaspezifische tagesklinische Behand lung, mit Beginn ab Ende Oktober 2021, günstig auf die Prognose auswirken werde (S. 2).</w:t>
      </w:r>
    </w:p>
    <w:p>
      <w:r>
        <w:rPr>
          <w:b/>
        </w:rPr>
        <w:t>E. 3.6</w:t>
      </w:r>
    </w:p>
    <w:p>
      <w:r>
        <w:t>)</w:t>
      </w:r>
    </w:p>
    <w:p>
      <w:r>
        <w:t>kann vorliegend schon deshalb nicht abgestellt werden, weil sich dieser keine Beurteilung</w:t>
      </w:r>
    </w:p>
    <w:p>
      <w:r>
        <w:t>der funktionelle n Leistungsfähigkeit für die Ausübung einer zumutbaren Erwerbstätigkeit entnehmen lässt . Die Ärzte der E.___</w:t>
      </w:r>
    </w:p>
    <w:p>
      <w:r>
        <w:t>hielten darin vielmehr ausdrücklich fest, dass sie zur Frage nach der Arbeitsfähigkeit des Beschwerdeführers keine Stellung nehmen könnten, und dass zu dieser Frage aus ihrem Bericht auch keine Rückschlüsse zu ziehen seien. 5.3</w:t>
      </w:r>
    </w:p>
    <w:p>
      <w:r>
        <w:t>Die Beurteilung durch den RAD-Arzt med. pract . F.___</w:t>
      </w:r>
    </w:p>
    <w:p>
      <w:r>
        <w:t>vom 14. Februar 2023 ( vorstehend E.</w:t>
      </w:r>
    </w:p>
    <w:p>
      <w:r>
        <w:rPr>
          <w:b/>
        </w:rPr>
        <w:t>E. 3.7</w:t>
      </w:r>
    </w:p>
    <w:p>
      <w:r>
        <w:t>)</w:t>
      </w:r>
    </w:p>
    <w:p>
      <w:r>
        <w:t>indes in Übereinstimmung mit Art. 54a Abs. 3 IVG</w:t>
      </w:r>
    </w:p>
    <w:p>
      <w:r>
        <w:t>ausschliesslich mit der Beurteilung der für die Invalidenversicherung massgebende n funktionelle n Leistungs fähig keit des Beschwerdeführers für die Ausübung einer zumutbaren Erwerbstätigkeit befasst. Da es sich dabei um die fachärztliche Beurteilung eines an sich feststehenden medizinischen Sachverhalts handelte, ändert am Beweiswert der Stellungnahme von med. pract . F.___ vom 14. Februar 2023 der Umstand, dass es sich dabei um eine reine Aktenbeurteilung handelte,</w:t>
      </w:r>
    </w:p>
    <w:p>
      <w:r>
        <w:t>grundsätzlich nichts. Da es sich bei seiner Stellung nahme indes um eine versicherungsinterne und nicht um eine im Verfahren nach Art. 44 ATSG eingeholte Stellungnahme handelt, sind nach der erwähnten Rechtsprechung bereits bei nur geringe n Zweifel n an Zuverlässigkeit und Schlüssigkeit ergänzende Abklärungen vorzunehmen, wobei solche Zweifel die</w:t>
      </w:r>
    </w:p>
    <w:p>
      <w:r>
        <w:t>Schlüssigkeit der Feststellungen der versicherungsinternen Fachpersonen recht spre chungsgemäss insbesondere durch einen nachvollziehbaren Bericht eines behandelnden Arztes geweckt werden können (vorstehend E. 4.4 ). Vorliegend kann auf die erwähnten Beurteilungen der Arbeitsfähigkeit beziehungsweise der funktionellen Leistungsfähigkeit durch Dr. C.___</w:t>
      </w:r>
    </w:p>
    <w:p>
      <w:r>
        <w:t>mangels einer nachvollziehbaren Begründung zwar nicht alleine abgestellt werden (vorstehend E. 5.1 ). Dennoch enthalten dessen Beurteilungen gewisse Hinweise auf Einschränkungen der funktionellen Leistungsfähigkeit hinsichtlich angepasster Tätigkeiten aus psy chischen Gründen. Mithin enthalten seine Beurteilungen konkrete Indizien gegen die Zuverlässigkeit der auf Grund der Akten verfassten Stellungnahme</w:t>
      </w:r>
    </w:p>
    <w:p>
      <w:r>
        <w:t>von med. pract . F.___ vom 14. Februar 2023 . Die erwähnten Beurteilungen durch Dr.</w:t>
      </w:r>
    </w:p>
    <w:p>
      <w:r>
        <w:t>C.___ (vorstehend E. 3.2-3.5) sind daher jedenfalls geeignet, zumindest geringe Zweifel an der Schlüssigkeit der versicherungsinternen Beurteilung durch med. pract . F.___ hervorzurufen.</w:t>
      </w:r>
    </w:p>
    <w:p>
      <w:r>
        <w:t>Demzufolge kann auf die Beurteilung durch med. pract . F.___</w:t>
      </w:r>
    </w:p>
    <w:p>
      <w:r>
        <w:t>vom 14. Februar 2023 (vorstehend E. 3.7) vorliegend nicht alleine beziehungsweise nicht abschliessend abgestellt werden , weshalb der Sachverhalt weiterer Abklärung bedarf. 6.</w:t>
      </w:r>
    </w:p>
    <w:p>
      <w:r>
        <w:rPr>
          <w:b/>
        </w:rPr>
        <w:t>E. 6</w:t>
      </w:r>
    </w:p>
    <w:p>
      <w:r>
        <w:t>) beantragte die IV-Stelle die Ab weisung der Beschwerde. Mit Verfügung vom 27. Juni 2023 (Urk.</w:t>
      </w:r>
    </w:p>
    <w:p>
      <w:r>
        <w:rPr>
          <w:b/>
        </w:rPr>
        <w:t>E. 6.1</w:t>
      </w:r>
    </w:p>
    <w:p>
      <w:r>
        <w:t>Das Gericht holt gemäss Rechtsprechung (BGE 139 V 99 E. 1.1 und 137 V 210 E. 4.4.1.4) in der Regel ein Gerichtsgutachten ein, wenn es im Rahmen der Beweiswürdigung zum Schluss kommt, ein bereits erhobener medizinischer Sach 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 weisen, wenn allein eine Klarstellung, Präzisierung oder Ergänzung der medizi nischen Akten beziehungsweise von gutachtlichen Ausführungen erforderlich ist ( BGE 139 V 99 E. 1.1 und BGE 137 V 210 E. 4.4.1.4). Gemäss § 26 Abs. 1 des Gesetzes über das Sozialver si che rungsgericht ( GSVGer ) kann das Gericht insbe sondere dann die Angelegen heit zu neuer Entscheidung an die Vo r in stanz zurückweisen, wenn mit dem angefoch tenen Entscheid nicht auf die Sache eingetreten oder der Sachverhalt ungenügend festgestellt wu rde.</w:t>
      </w:r>
    </w:p>
    <w:p>
      <w:r>
        <w:rPr>
          <w:b/>
        </w:rPr>
        <w:t>E. 6.2</w:t>
      </w:r>
    </w:p>
    <w:p>
      <w:r>
        <w:t>Des Weiteren gilt es zu berücksichtigen, dass gemäss der Rechtsprechung - wie bereits erwähnt (vor ste hend E.</w:t>
      </w:r>
    </w:p>
    <w:p>
      <w:r>
        <w:rPr>
          <w:b/>
        </w:rPr>
        <w:t>E. 6.3</w:t>
      </w:r>
    </w:p>
    <w:p>
      <w:r>
        <w:t>Nach Gesagtem erweist sich der medizinische Sachverhalt in Bezug auf die Rest arbeitsfähigkeit des Beschwerdeführers in psychiatrischer Hinsicht als ungenü gend abgeklärt, weshalb die vorhan denen medizini schen Akten zu ergänzen sind. Die Sache ist deshalb an die Beschwerdegegnerin zurückzu wei sen, damit sie - nach Vervollständigung der Akten sowie Einholung allfälli ger weiterer wesent li cher Entscheidgrundlagen - die Frage nach einem im invalidenver sicherungs rechtlichen Sinne erheblichen psychischen Gesundheitsschaden neu beurteile und anschliessend über den Leistungsanspruch des Beschwerdeführers neu verfüge. Sinnvollerweise wird die Beschwer degegnerin eine psychia trische Begutachtung des Beschwerde führers veranlassen und dabei die begut ach tende Stelle mit der Bemessung des Leistungsvermögens in psychiatrischer Hinsicht anhand der einschlägigen Stand ardindikatoren (vgl. vorstehend E.</w:t>
      </w:r>
    </w:p>
    <w:p>
      <w:r>
        <w:rPr>
          <w:b/>
        </w:rPr>
        <w:t>E. 8</w:t>
      </w:r>
    </w:p>
    <w:p>
      <w:r>
        <w:t>) wurde dem Beschwerdeführer davon Kennt nis gegeben und es wurden ihm antrags gemäss die unentgeltliche Prozessführung und die unentgeltliche Rechtsvertre tung gewährt. Mit Eingabe vom 11. Juli 2023 (Urk. 12) reichte der Beschwerdeführer einen Arztbericht (Urk. 13) ein, worauf die Beschwerde geg nerin mit Eingabe vom 10. August 2023 (Urk. 15) auf eine erneute Stellungnahme verzichtete, wovon dem Beschwerdeführer am 11. August 2023 Kenntnis gegeben wurde (Urk. 16). Das Gericht zieht in Erwägung: 1.</w:t>
      </w:r>
    </w:p>
    <w:p>
      <w:r>
        <w:rPr>
          <w:b/>
        </w:rPr>
        <w:t>E. 8.1</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Sozialversicherungsgericht,</w:t>
      </w:r>
    </w:p>
    <w:p>
      <w:r>
        <w:t>GebV</w:t>
      </w:r>
    </w:p>
    <w:p>
      <w:r>
        <w:t>SVGer ). Für unnötigen oder geringfügigen Aufwand einer Partei wird keine Prozessent schädigung zugesprochen (§ 8 in Verbindung mit § 7 Abs. 1 GebV</w:t>
      </w:r>
    </w:p>
    <w:p>
      <w:r>
        <w:t>SVGer ).</w:t>
      </w:r>
    </w:p>
    <w:p>
      <w:r>
        <w:rPr>
          <w:b/>
        </w:rPr>
        <w:t>E. 8.2</w:t>
      </w:r>
    </w:p>
    <w:p>
      <w:r>
        <w:t>Ausgangsgemäss hat der Beschwerdeführer Anspruch auf eine Prozessent schädi gung, welche in Berücksichtigung der Kostennote vom</w:t>
      </w:r>
    </w:p>
    <w:p>
      <w:r>
        <w:rPr>
          <w:b/>
        </w:rPr>
        <w:t>E. 9</w:t>
      </w:r>
    </w:p>
    <w:p>
      <w:r>
        <w:t>V 547 E. 5.2, 127 V 294 E. 4c; vgl. Art. 7 Abs. 2 ATSG).</w:t>
      </w:r>
    </w:p>
    <w:p>
      <w:r>
        <w:rPr>
          <w:b/>
        </w:rPr>
        <w:t>E. 11</w:t>
      </w:r>
    </w:p>
    <w:p>
      <w:r>
        <w:t>Juli 2023 (Urk. 1 0 -11 ) sowie der Bedeutung der Streitsache und der Schwierigkeit des Prozesses bei einem gerichtsüblichen Stundenansatz von Fr. 220 .-- (zuzüglich Mehrwertsteuer und Barauslagen ) auf Fr. 2' 368 .-- (inklusive Barauslagen und Mehrwertsteuer) festzusetzen und der unentgeltlichen Rechtsvertreterin zu bezahlen ist. Das Gericht erkennt: 1.</w:t>
      </w:r>
    </w:p>
    <w:p>
      <w:r>
        <w:t>Die Beschwerde wird</w:t>
      </w:r>
    </w:p>
    <w:p>
      <w:r>
        <w:t>in dem Sinne gutgeheissen, dass die angefochtene Verfügung vom 27. März 2023</w:t>
      </w:r>
    </w:p>
    <w:p>
      <w:r>
        <w:t>aufgehoben und die Sache an die Sozialversicherungsanstalt des Kantons Zürich, IV-Stelle, zurückgewiese n wird , damit diese im Sinne der Erwägungen verfahre und her nach über den Leistungsanspruch des Beschwerdeführers erneut verfüge. 2.</w:t>
      </w:r>
    </w:p>
    <w:p>
      <w:r>
        <w:t>Die Gerichtskosten von Fr. 700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Stephanie C. Elms, Zug, eine Parteientschädigung von Fr. 2’368 .-- (inkl usive Barauslagen und Mehrwertsteuer )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