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IV.2023.00234 vom 18. Januar 2024</w:t>
      </w:r>
    </w:p>
    <w:p>
      <w:r>
        <w:t>ZH Sozialversicherungsgericht, 2024-01-18, DE</w:t>
      </w:r>
    </w:p>
    <w:p>
      <w:r>
        <w:rPr>
          <w:b/>
        </w:rPr>
        <w:t xml:space="preserve">Quelle: </w:t>
      </w:r>
      <w:r>
        <w:t>https://mcp.opencaselaw.ch/entscheid/zh_sozialversicherungsgericht_IV.2023.00234</w:t>
      </w:r>
    </w:p>
    <w:p>
      <w:r>
        <w:t>FR: ZH_SOZIALVERSICHERUNGSGERICHT IV.2023.00234 du 18 janvier 2024</w:t>
      </w:r>
    </w:p>
    <w:p>
      <w:r>
        <w:t>IT: ZH_SOZIALVERSICHERUNGSGERICHT IV.2023.00234 del 18 gennaio 2024</w:t>
      </w:r>
    </w:p>
    <w:p>
      <w:pPr>
        <w:pStyle w:val="Heading2"/>
      </w:pPr>
      <w:r>
        <w:t>Erwägungen</w:t>
      </w:r>
    </w:p>
    <w:p>
      <w:r>
        <w:rPr>
          <w:b/>
        </w:rPr>
        <w:t>E. 1</w:t>
      </w:r>
    </w:p>
    <w:p>
      <w:r>
        <w:t>Die 1964 geborene X.___ war seit dem 15. Juli 2013 als Servicemit arbeiter i n bei der Y.___ AG</w:t>
      </w:r>
    </w:p>
    <w:p>
      <w:r>
        <w:t>in einem 100 %-Pensum tätig (Urk. 8/25).</w:t>
      </w:r>
    </w:p>
    <w:p>
      <w:r>
        <w:t>Am 22. August 2019 (Eingangsdatum) meldete sie sich unter Hinweis auf Beschwer den in beiden Knien, Schmerzen in allen Gelenken, Rückenschmerzen und Schlaf störungen bei d er Sozialversicherungsanstalt des Kantons Zürich, IV-Stelle, zum Leistungsbezug an (Urk. 8/8).</w:t>
      </w:r>
    </w:p>
    <w:p>
      <w:r>
        <w:t>Die IV-Stelle tätigte medizinische und erwerbliche Abklärungen. Das Arbeitsverhältnis der Versicherten wurde von Seiten der Arbeitgeberin per 29. Februar 2020 gekündigt (Urk. 8/32). Am 3. März 2020 teilte die IV-Stelle der Versicherten mit, dass zurzeit keine Eingliederungsmassnahmen möglich seien (Urk. 8/34). Mit Vorbescheid vom 4. Mai 2020 stellte die IV-Stelle der Versicherten die Abweisung ihres Leistungsbegehrens in Aussicht (Urk. 8/56). Dagegen erhob die Versicherte mit Eingabe vom 23. Juni 2020 Einwand (Urk. 8/61). Im Rahmen des Einwandverfahrens veranlasste die IV-Stelle eine polydisziplinäre Begutachtung (Allgemeine Innere Medizin, Orthopädie, Neuro logie, Psychiatrie) bei der Z.___ AG (Urk. 8/70) . Das Gutachten wurde am 19. Mai 2021 erstattet (Urk. 8/77).</w:t>
      </w:r>
    </w:p>
    <w:p>
      <w:r>
        <w:t>Mit Verfügung vom 20. März 2023 verneinte die IV-Stelle einen Rentenanspruch der Versicherten bei einem Invaliditätsgrad von 23 % (Urk. 8/114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1.6</w:t>
      </w:r>
    </w:p>
    <w:p>
      <w:r>
        <w:t>) erfüllt.</w:t>
      </w:r>
    </w:p>
    <w:p>
      <w:r>
        <w:t>Es ist für die streitigen Belange umfassend, beruht auf den erforderlichen fachärztli chen Untersuchungen und wurde in Auseinandersetzung mit den relevanten medizinischen Akten abgege ben. Es würdigt die vorhandenen Arztberichte sorgfältig, berücksichtigt die von der Beschwerdeführerin geklagten Beschwerden und setzt sich mit diesen hinrei chend auseinander. Die Darlegung der medizinischen Zusammenhänge ist ein leuchtend</w:t>
      </w:r>
    </w:p>
    <w:p>
      <w:r>
        <w:t>und die Beurteilung der Arbeitsfähigkeit nach vollziehbar .</w:t>
      </w:r>
    </w:p>
    <w:p>
      <w:r>
        <w:t>Das psychiatrische Teilgutachten ist sodann unter Bezugnahme auf die massgebenden Standardindikatoren gemäss BGE 141 V 281 verfasst worden. 4. 3</w:t>
      </w:r>
    </w:p>
    <w:p>
      <w:r>
        <w:t>4.3.1</w:t>
      </w:r>
    </w:p>
    <w:p>
      <w:r>
        <w:t>Aus den medizinischen Akten geht hervor, dass bis ins Jahr 2019 bei der Beschwerdeführerin keine Hinweise auf psychopathologische Befunde bestanden. Die erstbehandelnde Psychiaterin Dr. B.___ stellte die Diagnose einer Anpassungsstörung, längere depressive Reaktion als Folge der Belastung nach körperlicher Erkrankung (F43.2). Sie hielt fest ,</w:t>
      </w:r>
    </w:p>
    <w:p>
      <w:r>
        <w:t>d ie Beschwerdeführerin mache sich Sorgen um die Zukunft vor allem wegen einer deutlichen Verschlechterung der körperlichen Symptomatik , nachdem sie 33 Jahre im Gastgewerbe gearbeitet habe</w:t>
      </w:r>
    </w:p>
    <w:p>
      <w:r>
        <w:t>(vgl. vorne E. 3.1).</w:t>
      </w:r>
    </w:p>
    <w:p>
      <w:r>
        <w:t>Im Bericht der Rehabilitationsklinik J.___ wird ausgeführt, es bestehe ein chronisches Schmerzsyndrom seit 2017 infolge eines Unfalles mit depressiver Entwicklung seit 2019 vor dem Hintergrund eines zunehmenden sozialen Rückzugs sowie finanzieller Belastungen (vgl. vorne E. 3.6). Auch der psychiatrische Gutachter Dr. C.___ weist darauf hin, dass erhebliche reaktive Komponenten aufgetreten seien, die als Ausgangspunkt der depressiven Sympto matik gelten könnten. Angesichts des leichtgradig ausgeprägten psychischen Befundbildes bestünde grundsätzlich eine Eingliederungsfähigkeit , es lägen jedoch p sychosoziale Eingliederungshemmnisse vor (vgl. vorne E. 3.2.1) .</w:t>
      </w:r>
    </w:p>
    <w:p>
      <w:r>
        <w:t>Recht sprechungsgemäss sind d ie sozialen Belastungen bei der Beurteilung der Gesund heitsbeeinträchtigung und bei der Einschätzung der Arbeitsfähigkeit auszuklammern (vgl. Urteile des Bundesgerichts 9C_740/2018 vom 7. Mai 2019 E. 5.2.1; 8C_717/2018 vom 22. März 2019 E. 3 mit weiteren Hinweisen).</w:t>
      </w:r>
    </w:p>
    <w:p>
      <w:r>
        <w:t>Im Gegensatz zu den behandelnden Ärzten hat d er Gutachter</w:t>
      </w:r>
    </w:p>
    <w:p>
      <w:r>
        <w:t>im Rahmen seiner Ausführungen zu den Standardindikatoren den psychosozialen Belastungsfakto ren Rechnung getragen und invaliditätsfremde von invaliditätsbedingten Faktoren abgegrenzt.</w:t>
      </w:r>
    </w:p>
    <w:p>
      <w:r>
        <w:t>In Nachachtung der bundesgerichtlichen Rechtsprechung ist hervorzuheben, dass grundsätzlich nur schwere psychische Störungen mit schweren Auswirkungen in wichtigen Funktionsbereichen invalidisierend sein können (BGE 143 V 418 E. 5.2.2; Urteil des Bundesgerichts 9C_303/2018 vom 30. August 2018 E.</w:t>
      </w:r>
    </w:p>
    <w:p>
      <w:r>
        <w:t>4.1). Präzisierend gilt es in Bezug auf leicht- bis mittelgradige depressive Störungen festzuhalten, dass sich diese ohne nennenswerte Interferenzen durch psychiatri sche Komorbiditäten im Allgemeinen nicht als schwere psychische Krankheit definieren lassen. Besteht dazu noch ein bedeutendes therapeutisches Potential, so ist insbesondere auch die Dauerhaftigkeit des Gesundheitsschadens in Frage gestellt. Diesfalls müssen gewichtige Gründe vorliegen, damit dennoch auf eine invalidisierende Erkrankung geschlossen werden kann (BGE 148 V 49 E. 6.2.2).</w:t>
      </w:r>
    </w:p>
    <w:p>
      <w:r>
        <w:t>Dies ist namentlich mit Blick auf den psychopathologischen Befund vorliegend nicht der Fall, zumal keine wesentliche Beeinträchtigung psychischer Grundfunk tionen vorliegt. 4.3.2</w:t>
      </w:r>
    </w:p>
    <w:p>
      <w:r>
        <w:t>Weder aufgrund des Klinikaufenthaltes vom 16. Oktober bis 20. November 2021 noch gestützt auf die Berichte der behandelnden Psychiaterin Dr. A.___</w:t>
      </w:r>
    </w:p>
    <w:p>
      <w:r>
        <w:t>ist eine massgebliche Verschlechterung des psychischen Gesundheitszustandes seit der Begutachtung ausgewiesen. Objektive Befunde, die auf eine relevante Verände rung des Beschwerdebildes hindeuten würden, sind weder dem A u strittsbericht vom 19.</w:t>
      </w:r>
    </w:p>
    <w:p>
      <w:r>
        <w:t>Novem b er 2021 (vgl. vorne E. 3 .6 )</w:t>
      </w:r>
    </w:p>
    <w:p>
      <w:r>
        <w:t>noch den Berichten von Dr. A.___ (vgl. vorne E.</w:t>
      </w:r>
    </w:p>
    <w:p>
      <w:r>
        <w:rPr>
          <w:b/>
        </w:rPr>
        <w:t>E. 2</w:t>
      </w:r>
    </w:p>
    <w:p>
      <w:r>
        <w:t>Dagegen erhob die Versicherte mit Eingabe vom 3. Mai 2023 Beschwerde und beantragte, die angefochtene Verfügung sei aufzuheben und es seien weitere medizinische Abklärungen im Sinne einer Verlaufsbegutachtung in die Wege zu leiten. In prozessualer Hinsicht ersuchte sie um Gewährung der unentgeltlichen Prozessführung (Urk. 1 S. 2). Mit Beschwerdeantwort vom 14. Juli 2023 beantragte die Beschwerdegegnerin die Abweisung der Beschwerde, was der Beschwerdeführerin mit Verfügung vom 18. Juli 2023 mitgeteilt wurde (Urk. 9).</w:t>
      </w:r>
    </w:p>
    <w:p>
      <w:r>
        <w:rPr>
          <w:b/>
        </w:rPr>
        <w:t>E. 2.1</w:t>
      </w:r>
    </w:p>
    <w:p>
      <w:r>
        <w:t>Im angefochtenen Entscheid erwog die Beschwerdegegnerin, für die bisherige Tätigkeit als Servicemitarbeiterin bestehe eine volle Arbeitsunfähigkeit seit Juni 201 9. Für eine dem Leiden angepasste Tätigkeit bestehe eine Arbeitsfähigkeit von 75 %. Bei den neu zugestellten Berichten handle es sich bei den somatischen Diagnosen grösstenteils um dieselben Gesundheitsstörungen, welche auch im Gutachten genannt worden seien. Neu sei dabei nur die mittelgradige obstruktive Schlafapnoe, welche erst im Februar 2022 diagnostiziert worden sei. Aus versicherungsmedizinischer Sicht ergebe sich aus dieser Diagnose keine lang andauernde Einschränkung der Arbeitsfähigkeit für eine dem Leiden angepasste Tätigkeit. Die von Dr.</w:t>
      </w:r>
    </w:p>
    <w:p>
      <w:r>
        <w:t>A.___ hervorgebrachte Persönlichkeitsstörung sei nicht plausibel. Dasselbe gelte für die Diagnose einer Panikstörung. Der Bericht enthalte keinen korrekten psychopathologischen Befund, weshalb auch die Diagnose einer mittelgradigen depressiven Episode nicht nachvollzogen werden könne. Eine Verschlechterung des psychiatrischen Gesundheitszustandes sei nicht nachvoll ziehbar. Bei einem Invaliditätsgrad von 23 % bestehe kein Anspruch auf eine IV-Rente (Urk. 2) .</w:t>
      </w:r>
    </w:p>
    <w:p>
      <w:r>
        <w:rPr>
          <w:b/>
        </w:rPr>
        <w:t>E. 2.2</w:t>
      </w:r>
    </w:p>
    <w:p>
      <w:r>
        <w:t>Die Beschwerdeführerin beanstandete demgegenüber im Wesentlichen, dass keine Verschlechterung des Gesundheitszustandes seit Einholung des Gutachtens im Jahr 2021 erkannt werde. Im psychiatrischen Bereich bestünden klare Verschlech terungen, insbesondere die Depression. Neu sei der diagnostizierte Hirntumor sowie das mittelgradige obst r uktive Schlafapnoesyndrom. Aufgrund der Vielzahl an Einschränkungen und deren Wechselwirkungen sei eine Verlaufsbegutachtung in Auftrag zu geben und danach über den Leistungsanspruch zu befinden (Urk. 1 S. 7).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0 ). Auch das nebenbefundlich diagnostizierte</w:t>
      </w:r>
    </w:p>
    <w:p>
      <w:r>
        <w:t>Meningeom</w:t>
      </w:r>
    </w:p>
    <w:p>
      <w:r>
        <w:t>parietookzip i tal links führt zu keiner Einschränkung der Arbeitsfähigkeit (vgl. vorne E.</w:t>
      </w:r>
    </w:p>
    <w:p>
      <w:r>
        <w:t>3.4) . Dr. H.___ geht davon aus, dass aus neurologischer Sicht lediglich der Spannungskopfschmerz sowie die Sensibilitätsstörungen beider Hände aufgrund des Karpaltunnelsyndroms zu einer Einschränkung der Arbeitsfähigkeit in der bisherigen Tätigkeit im Servicebereich beitr a gen könnten . In der bisherigen Tätigkeit besteht</w:t>
      </w:r>
    </w:p>
    <w:p>
      <w:r>
        <w:t>denn auch unbestrittenermassen eine vollständige Arbeitsun fähigkeit. Der nach Erlass der angefochtenen Verfügung datierende Bericht von Dr.</w:t>
      </w:r>
    </w:p>
    <w:p>
      <w:r>
        <w:t>M.___</w:t>
      </w:r>
    </w:p>
    <w:p>
      <w:r>
        <w:t>(vgl. vorne E.</w:t>
      </w:r>
    </w:p>
    <w:p>
      <w:r>
        <w:t>3.12) enthält keine Diagnosen, die im Gutachten nicht bereits berücksichtigt worden wären . Es kann somit vollumfänglich auf das Gutachten abgestellt werden. 4.5</w:t>
      </w:r>
    </w:p>
    <w:p>
      <w:r>
        <w:t>Damit ist der medizinische Sachverhalt erstellt . Von weiteren Abklärungen sind keine neuen entscheidrelevanten Erkenntnisse für die Beurteilung des medizi nischen Sachverhalts bis zum Erlass de r hier angefochtenen Verfügung zu erwarten, weshalb darauf verzichtet werden kann (zur antizipierten Beweiswür digung vgl. statt vieler: BGE 144 V 361 E. 6.5 mit Hinweisen). 5.</w:t>
      </w:r>
    </w:p>
    <w:p>
      <w:r>
        <w:t>Da d ie</w:t>
      </w:r>
    </w:p>
    <w:p>
      <w:r>
        <w:t>Beschwerdeführer in keine Einwände gegen den Einkommensvergleich erhebt und keine Anhaltspunkte ersichtlich sind, wonach dieser unzutreffend wäre, ist von dem von der Beschwerdegegnerin ermittelten Invaliditätsgrad von 23 % auszugehen . Selbst wenn ein leidensbedingter Abzug von 10 % für die qualitativen Einschränkungen gewährt würde, resultierte ein rentenausschlies sender Invaliditätsgrad von (gerundet)</w:t>
      </w:r>
    </w:p>
    <w:p>
      <w:r>
        <w:t>31 % . 6 .</w:t>
      </w:r>
    </w:p>
    <w:p>
      <w:r>
        <w:t>Nach dem Gesagten</w:t>
      </w:r>
    </w:p>
    <w:p>
      <w:r>
        <w:t>erweist sich die Beschwerde als unbegründet und ist abzuweisen. 7 .</w:t>
      </w:r>
    </w:p>
    <w:p>
      <w:r>
        <w:t>7.1</w:t>
      </w:r>
    </w:p>
    <w:p>
      <w:r>
        <w:t>Die Beschwerdeführerin stellte ein Gesuch um Bewilligung der unentgeltlichen Prozessführung für das vorliegende Verfahren (Urk.</w:t>
      </w:r>
    </w:p>
    <w:p>
      <w:r>
        <w:t>1). Die Voraussetzungen gemäss §</w:t>
      </w:r>
    </w:p>
    <w:p>
      <w:r>
        <w:rPr>
          <w:b/>
        </w:rPr>
        <w:t>E. 3.5</w:t>
      </w:r>
    </w:p>
    <w:p>
      <w:r>
        <w:t>sowie E.</w:t>
      </w:r>
    </w:p>
    <w:p>
      <w:r>
        <w:t>3 .8; und E.</w:t>
      </w:r>
    </w:p>
    <w:p>
      <w:r>
        <w:rPr>
          <w:b/>
        </w:rPr>
        <w:t>E. 3.9</w:t>
      </w:r>
    </w:p>
    <w:p>
      <w:r>
        <w:t>.) zu entnehmen. Dr.</w:t>
      </w:r>
    </w:p>
    <w:p>
      <w:r>
        <w:t>A.___</w:t>
      </w:r>
    </w:p>
    <w:p>
      <w:r>
        <w:t>nennt denn auch in allen ihren Berichten nahezu identische Befunde und geht dennoch – gestützt auf die subjektiven Angaben der Beschwerdeführerin - von einer starken Verschlechterung aus</w:t>
      </w:r>
    </w:p>
    <w:p>
      <w:r>
        <w:t>(vgl. vorne E.</w:t>
      </w:r>
    </w:p>
    <w:p>
      <w:r>
        <w:t>3.9). RAD-Arzt Dr.</w:t>
      </w:r>
    </w:p>
    <w:p>
      <w:r>
        <w:t>L.___</w:t>
      </w:r>
    </w:p>
    <w:p>
      <w:r>
        <w:t>weist darauf hin, dass die Berichte von Dr. A.___</w:t>
      </w:r>
    </w:p>
    <w:p>
      <w:r>
        <w:t>keinen korrekten psychopatho logischen Befund enthielten, weshalb die Diagnose einer mittelgradigen depressiven Episode nicht nachvollzogen werden könne. Ebenso wenig sei e ine Verschlechterung des psychiatrischen Gesundheitszustandes nachvollziehbar (vgl. vorne E.</w:t>
      </w:r>
    </w:p>
    <w:p>
      <w:r>
        <w:t>3.11) .</w:t>
      </w:r>
    </w:p>
    <w:p>
      <w:r>
        <w:t>In Bezug auf die von Dr. A.___ diagnostizierte Persönlichkeitsstörun g ( passiv-aggressive [ negativistische ] Persönlichkeitsstörung entspricht ICD-10 F60.81) ist festzuhalten, dass Persönlichkeitsstörungen im Sinne der ICD-10 im Allgemeinen erstmals in der Kindheit oder in der Adoleszenz in Erscheinung treten und sich im Erwachsenenalter auf Dauer manifestieren (vgl. Dilling / Mombour /Schmidt, Internationale Klassifikation psychischer Störungen: ICD-10 Kapitel V, Klinisch-diagnostische Leitlinien, 10. Aufl., Bern 2015, S. 276 f.). Den Akten sind indessen keine Anhaltspunkte dafür zu entnehmen, dass sich auffällige Verhaltensmuster in verschiedenen Lebensbereichen bereits in der Kindheit oder Jugend geäussert , bis heute fortbestanden und in mehreren Lebensbereichen zu deutlichen Einschränkungen geführt hätten. So weist der psychiatrische Gutachter Dr. C.___ darauf hin, dass bei weitgehend normal verlaufender schulischer, beruflicher und familiärer Entwicklung (erhaltene Beziehungs- und Kontakt fähigkeit) eine Persönlichkeitsstörung im engeren Sinne auszuschliessen sei. Auch RAD-Arzt Dr. L.___ hält fest, dass die Diagnose einer Persönlichkeits störung nicht plausibel sei. Dasselbe gelte für die Diagnose einer Panikstörung (vgl. vorne E.</w:t>
      </w:r>
    </w:p>
    <w:p>
      <w:r>
        <w:t>3.11) .</w:t>
      </w:r>
    </w:p>
    <w:p>
      <w:r>
        <w:t>Dass während der Hospitalisierung deutlich geworden sei n soll , dass die Beschwerdeführerin an Panikattacken leide, wie Dr. A.___ ausführt (vgl. vorne E.</w:t>
      </w:r>
    </w:p>
    <w:p>
      <w:r>
        <w:t>3 .8 ), ist dem Austrittsbericht der Klinik J.___ vom 29. November 2021 nicht zu entnehmen und eine entsprechende Diagnose wurde auch nicht in Erwägung gezogen (vgl. vorne E.</w:t>
      </w:r>
    </w:p>
    <w:p>
      <w:r>
        <w:t>3.6). 4.3.3</w:t>
      </w:r>
    </w:p>
    <w:p>
      <w:r>
        <w:t>Zur Divergenz der Beurteilung des Gutachters Dr. C.___ einerseits und der behandelnden Psychiaterin Dr. A.___ andererseits ist im Übrigen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 tieren sind, sofern der Experte lege artis vorgegangen ist. Daher und unter Beachtung der Divergenz von medizinischem Behandlungs- und Abklärungsauf trag kann es nicht angehen, eine medizinische Administrativ- oder Gerichts 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 den Ärzte objektiv feststellbare Gesichtspunkte vorbringen, welche im Rahmen der psychiatrischen Begutachtung unerkannt geblieben und die geeignet sind, zu einer abweichenden Beurteilung zu führen (vgl. Urteil des Bundesgerichts 9C_794/2012 vom 4. März 2013 E. 4.2 mit Hinweisen). Solche ergeben sich aus den Berichten der behandelnden Psychiaterin indessen nicht.</w:t>
      </w:r>
    </w:p>
    <w:p>
      <w:r>
        <w:t>Vielmehr stützt sich diese vorwiegend auf die subjektiven Angaben der Beschwerdeführerin, ohne diese kritisch zu hinterfragen.</w:t>
      </w:r>
    </w:p>
    <w:p>
      <w:r>
        <w:t>Die diagnostischen Abweichungen im Bericht von Dr. A.___ vermögen demgemäss die Zuverlässigkeit des Gutachtens von Dr. C.___ nicht i n Zweifel zu ziehen .</w:t>
      </w:r>
    </w:p>
    <w:p>
      <w:r>
        <w:t>Die Frage nach der noch zumutbaren Arbeitsleistung ist im Übrigen praxisgemäss nach Massgabe der objektiv feststellbaren Gesundheitsschädigung - und nicht gestützt auf die Diagnose - zu beurteilen. 4. 3. 4</w:t>
      </w:r>
    </w:p>
    <w:p>
      <w:r>
        <w:t>Insgesamt ergeben sich aus den medizinischen Akten keine Gründe, welche auf eine schwere psychische Störung und damit auf schwerwiegende funktionelle Leistungseinschränkungen schliessen lassen würden. Vor diesem Hintergrund vermag die gutachterliche Einschätzung einer Einschränkung der Arbeitsfähigkeit von 2 0</w:t>
      </w:r>
    </w:p>
    <w:p>
      <w:r>
        <w:t>% zu überzeugen. 4.4</w:t>
      </w:r>
    </w:p>
    <w:p>
      <w:r>
        <w:t>4.4.1</w:t>
      </w:r>
    </w:p>
    <w:p>
      <w:r>
        <w:t>In somatischer Hinsicht geht aus dem Gutachten der Z.___ AG vom 19.</w:t>
      </w:r>
    </w:p>
    <w:p>
      <w:r>
        <w:t>Mai 2021 hervor, dass der Beschwerdeführerin seit November 2019 eine angepasste Tätigkeit in einem Pensum von 75 % zuzumuten ist. Die Beschwerdeführerin ist in der Lage, leichte körperliche Arbeiten überwiegend im Sitzen und gering wechselbelastend zu verrichten. Die Arbeitstätigkeit sollte nicht in gebückter oder vornübergebeugter Haltung, mit häufiger Rumpfrotation, mit asymmetrischen Lasteinwirkungen, in kauernder oder kniender Stellung ausgeübt werden. Arbeiten auf Dächern, Gerüsten, Leitern oder Podesten sowie in unebenem Gelände sind ausgeschlossen. Häufiges Treppensteigen und Lasten zu heben, zu tragen und zu bewegen ist zu vermeiden ;</w:t>
      </w:r>
    </w:p>
    <w:p>
      <w:r>
        <w:t>k örpernah/-fern bis Taillen-/Brusthöhe sind Gewichte von maximal 3</w:t>
      </w:r>
    </w:p>
    <w:p>
      <w:r>
        <w:t>kg beidhändig, nur gelegentlich repetitiv, möglich ( E. 3.2.4 ).</w:t>
      </w:r>
    </w:p>
    <w:p>
      <w:r>
        <w:t>Gemäss RAD-Arzt Dr. G.___ ist aus versicherungsmedizinisch-orthopädischer Sicht von einer dauerhaften Einschränkung der Arbeitsfähigkeit ab Juni 2019 auszugehen. Für die bisherige/angestammte Tätigkeit (Service mitarbeiterin) bestehe seit Juni 2019 durchgehend und auf Dauer eine Arbeits unfähigkeit von 100 %. Für eine angepasste Tätigkeit bestehe seit her und bis auf weiteres eine Arbeitsunfähigkeit von 25 % unter Beachtung des im Gutachten erwähnten Belastungsprofils (vgl. vorne E.</w:t>
      </w:r>
    </w:p>
    <w:p>
      <w:r>
        <w:t>3 .3 .). 4.4.2</w:t>
      </w:r>
    </w:p>
    <w:p>
      <w:r>
        <w:t>Soweit die Beschwerdeführerin seit der Begutachtung eine Verschlechterung ihres somatischen Gesundheitszustandes geltend macht, ist festzuhalten, dass es sich in den nach der Begutachtung aufgelegten Berichten bei den somatischen Diagnosen - entsprechend den zutreffenden Ausführungen des RAD-Arztes Dr.</w:t>
      </w:r>
    </w:p>
    <w:p>
      <w:r>
        <w:t>G.___ (vgl. vorne E.</w:t>
      </w:r>
    </w:p>
    <w:p>
      <w:r>
        <w:t>3.10) - grösstenteils um dieselben Gesundheitsstörungen han delt , welche bereits im Gutachten genannt worden sind. Neu ist die Diagnose einer mittelgradigen obstruktiven Schlafapnoe . Es wird davon ausgegangen, dass die Tagessymptomatik multifaktoriell bedingt ist und eine etwaige Schlafapnoe nur einen Teil hiervon erklärt. Eine Arbeitsunfähigkeit wird nicht attestiert (vgl. vorne E.</w:t>
      </w:r>
    </w:p>
    <w:p>
      <w:r>
        <w:t>3.7). Wie Dr. G.___ festhält, ergibt sich daraus a us versicherungsmedi zinischer Sicht auch keine Einschränkung der Arbeitsfähigkeit (vgl. vorne E.</w:t>
      </w:r>
    </w:p>
    <w:p>
      <w:r>
        <w:rPr>
          <w:b/>
        </w:rPr>
        <w:t>E. 3.12</w:t>
      </w:r>
    </w:p>
    <w:p>
      <w:r>
        <w:t>Dr. med. univ. M.___ , Facharzt für Orthopädische Chirurgie und Traumatologie des Bewegungsapparates, hielt in seinem Bericht vom 25. April 2023 betreffend die Konsultation vom 20 . April 2023 fest, die Beschwerde führerin komme zur MRT Befundbesprechung. Ein Morbus Bechterew liege nicht vor. Es lägen jedoch multiple Diskusprotrusionen vor, die die aktuellen Beschwerden erklären würden. Anges ic hts der vorbestehenden Gonarthrose beidseits und der eingeschränkten Wegstrecke sei sie weiterhin sowohl in angestammter als auch in angepasster Arbeit zu 100 % arbeitsunfähig (Urk. 3/4). 4.</w:t>
      </w:r>
    </w:p>
    <w:p>
      <w:r>
        <w:t>4.1</w:t>
      </w:r>
    </w:p>
    <w:p>
      <w:r>
        <w:t>Unbestritten und gestützt auf die Aktenlage ausgewiesen ist, dass die Beschwer deführerin in der zuletzt ausgeübten Tätigkeit als Servicemitarbeiterin seit Juni 2019 vollständig arbeitsunfähig ist. Streitig ist hingegen, in welchem Umfang sie seither in einer angepassten Tätigkeit arbeitsfähig ist. 4. 2</w:t>
      </w:r>
    </w:p>
    <w:p>
      <w:r>
        <w:t>Im angefochtenen Entscheid stützte sich die Beschwerdegegnerin in erster Linie auf das polydisziplinäre Gutachten der Z.___ AG vom 15. Mai 2021 , welches die rechtsprechungsgemäss erforderlichen Kriterien für beweiskräftige ärztliche Entscheidungsgrundlagen (vgl. vorne E.</w:t>
      </w:r>
    </w:p>
    <w:p>
      <w:r>
        <w:rPr>
          <w:b/>
        </w:rPr>
        <w:t>E. 6</w:t>
      </w:r>
    </w:p>
    <w:p>
      <w:r>
        <w:t>ATSG) gewesen sind; und c.</w:t>
      </w:r>
    </w:p>
    <w:p>
      <w:r>
        <w:t>nach Ablauf dieses Jahres zu mindestens 40 % invalid ( Art.</w:t>
      </w:r>
    </w:p>
    <w:p>
      <w:r>
        <w:rPr>
          <w:b/>
        </w:rPr>
        <w:t>E. 8</w:t>
      </w:r>
    </w:p>
    <w:p>
      <w:r>
        <w:t>Die behandelnde Psychiaterin Dr. A.___ nannte in ihrem Bericht vom 14. Februar 2022 die Diagnosen einer Depression, aktuell mittelgradige Episode (ICD-10: F32.1), eine Panikstörung (ICD-10: F41.0), eine Persönlichkeitsstörung, passiv aggressiv (ICD-10: F60.80) sowie ein chronisches Schmerzsyndrom. Mit dem Aufenthalt in der psychosomatischen Klinik in J.___ habe leider keine wesentliche Verbesserung des Zustandsbildes erreicht werden können. Durch weitere Exploration und während der Hospitalisierung sei deutlich geworden, dass die Beschwerdeführerin auch an Panikattacken leide. Diese träten plötzlich, manchmal auch nachts, auf und seien mit starken vegetativen Symptomen begleitet. Des W eiteren seien durch die tiefere psychotherapeutische Arbeit die Verzögerungsmanöver, Sabotage, passiver Widerstand, geringe Frustrationstole ranz, hohe Alienation und Selbstwertproblematik aufgefallen. Die Beschwerde führerin erfülle klinisch die Kriterien eine negativistischen (passiv aggressiven) Persönlichkeitsstörung. Aus psychiatrischer Sicht sei die Beschwerdeführerin nicht arbeitsfähig. Es lägen eine Einschränkung der Flexibilität und Umstellungs fähigkeit, Durchhaltefähigkeit, Selbstbehauptungs fähigkeit, Fähigkeit zu ausser beruflichen Aktivitäten und Wegefähigkeit vor. Die Arbeitsfähigkeit sei demzufolge aktuell und mittelfristig nicht gegeben (Urk. 8/95 ; vgl. auch Urk. 8/94 ) . 3.</w:t>
      </w:r>
    </w:p>
    <w:p>
      <w:r>
        <w:rPr>
          <w:b/>
        </w:rPr>
        <w:t>E. 9</w:t>
      </w:r>
    </w:p>
    <w:p>
      <w:r>
        <w:t>In ihrem Bericht vom 28.</w:t>
      </w:r>
    </w:p>
    <w:p>
      <w:r>
        <w:t>November 2022 führte d ie behandelnde Psychiaterin Dr.</w:t>
      </w:r>
    </w:p>
    <w:p>
      <w:r>
        <w:t>A.___</w:t>
      </w:r>
    </w:p>
    <w:p>
      <w:r>
        <w:t>unter Angabe der gleichen wie im Vorbericht genannten Diagnosen (ICD-10: F32.1;</w:t>
      </w:r>
    </w:p>
    <w:p>
      <w:r>
        <w:t>ICD-10: F41.0; ICD-10: F60.80) aus , das Zustandsbild habe sich weiterhin stark verschlechtert. Dank der regelmässigen psychiatrisch-psycho therapeutischen Behandlung habe eine leichte Stabilisierung auf sehr niedrigem Funktionsniveau erreicht werden können. Die Beschwerdeführerin lebe sozial zurückgezogen, verfüge über keinerlei Ressourcen und aufgrund der zunehmen den Schmerzen sei die Mobilität und der Bewegungsradius stark eingeschränkt. Die tief verwurzelten dysfunktionalen Verhaltensmuster liessen sich psycho therapeutisch kaum beeinflussen. Aus psychiatrischer Sicht sei sie nicht arbeitsfähig. Es bestünden eine Einschränkung der Flexibilität und Umstellungs fähig keit, Durchhaltefähigkeit, Selbstbehauptungsfähigkeit, Fähigkeit zu ausser beruf lichen Aktivitäten und Wegefähigkeit . Die Prognose sei aufgrund der bereits stattgefundenen Chronifizierung negativ. Die Arbeitsfähigkeit sei demzufolge aktuell und langfristig nicht gegeben (Urk. 8/107). 3.</w:t>
      </w:r>
    </w:p>
    <w:p>
      <w:r>
        <w:rPr>
          <w:b/>
        </w:rPr>
        <w:t>E. 10</w:t>
      </w:r>
    </w:p>
    <w:p>
      <w:r>
        <w:t>RAD-Arzt Dr. G.___ hielt in seiner Stellungnahme vom 28. Juni 2022 fest, beim Vergleich der aktuellen Diagnosen, entnommen den in den letzten zwölf Monaten eingetroffenen Arztberichten, sei unschwer erkennbar, dass es sich bei den somatischen Diagnosen grösstenteils um dieselben Gesundheitsstörungen handle, welche auch im Gutachten genannt worden seien, nur teilw ei se etwas anders formuliert. Wirklich neu sei nur die «mittelgradige obstruktive Schlafapnoe», welche aber erst im Februar 2022 diagnostiziert worden sei und bei der differen tialdiagnostisch das Hauptsymptom «ausgeprägte Tagesmüdigkeit mit Leidens druck» durchaus auch psychisch bedingt sein könne im Rahmen der Depression. Aus rein versicherungsmedizinischer Sicht ergebe sich aus dieser Diagnose keine langandauernde Einschränkung der Arbeitsfähigkeit für eine angepasste Tätigkeit des allgemeinen Arbeitsmarktes (Urk. 8/116/11). 3.</w:t>
      </w:r>
    </w:p>
    <w:p>
      <w:r>
        <w:rPr>
          <w:b/>
        </w:rPr>
        <w:t>E. 11</w:t>
      </w:r>
    </w:p>
    <w:p>
      <w:r>
        <w:t>RAD-Arzt Dr. med. L.___ , Facharzt für Psychiatrie und Psychotherapie, führte in seiner Stellungnahme vom 23. September 2022 aus, während der psychiatrische Teilgutachter Dr. C.___ keine Persönlichkeitsstörung diagnos tiziert habe, werde nun im Verschlechterungsgesuch mit Beilage des Arztzeug nisses von Dr. A.___ postuliert, dass eine Persönlichkeitsstörung vorliegen solle. Dies sei nicht plausibel. Dasselbe gelte für die Diagnose einer Panikstörung. Der Bericht enthalte keinen korrekten psychopathologischen Befund, weshalb auch die Diagnose einer mittelgradigen depressiven Episode nicht nachvollzogen werden könne. Die vollständige Arbeitsunfähigkeit sei nicht plausibel. Eine Verschlechterung des psychiatrischen Gesundheitszustandes sei nicht nachvoll ziehbar (Urk. 8/116/11).</w:t>
      </w:r>
    </w:p>
    <w:p>
      <w:r>
        <w:rPr>
          <w:b/>
        </w:rPr>
        <w:t>E. 16</w:t>
      </w:r>
    </w:p>
    <w:p>
      <w:r>
        <w:t>Abs.</w:t>
      </w:r>
    </w:p>
    <w:p>
      <w:r>
        <w:t>4 GSVGer ist die Beschwerdeführerin zur Nachzahlung verpflichtet, sobald sie dazu in der Lage ist. 7 .2</w:t>
      </w:r>
    </w:p>
    <w:p>
      <w:r>
        <w:t>Die Kosten des Verfahrens sind auf Fr. 800.-- festzusetzen und ausgangsgemäss der Beschwerdeführerin aufzuerlegen (Art. 69 Abs. 1 bis IVG), jedoch zufolge Gewährung der unentgeltlichen Prozessführung einstweilen auf die Gerichtskasse zu nehmen. Das Gericht beschliesst:</w:t>
      </w:r>
    </w:p>
    <w:p>
      <w:r>
        <w:t>In Bewilligung des Gesuchs vom 3. Mai 2023 wird der Beschwerdeführerin die unent geltliche Prozessführung gewährt , und erkennt: 1.</w:t>
      </w:r>
    </w:p>
    <w:p>
      <w:r>
        <w:t>Die Beschwerde wird abgewiesen. 2.</w:t>
      </w:r>
    </w:p>
    <w:p>
      <w:r>
        <w:t>Die Gerichtskosten von Fr.</w:t>
      </w:r>
    </w:p>
    <w:p>
      <w:r>
        <w:t>800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