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IV.2023.00232 vom 27. November 2023</w:t>
      </w:r>
    </w:p>
    <w:p>
      <w:r>
        <w:t>ZH Sozialversicherungsgericht, 2023-11-27, DE</w:t>
      </w:r>
    </w:p>
    <w:p>
      <w:r>
        <w:rPr>
          <w:b/>
        </w:rPr>
        <w:t xml:space="preserve">Quelle: </w:t>
      </w:r>
      <w:r>
        <w:t>https://mcp.opencaselaw.ch/entscheid/zh_sozialversicherungsgericht_IV.2023.00232</w:t>
      </w:r>
    </w:p>
    <w:p>
      <w:r>
        <w:t>FR: ZH_SOZIALVERSICHERUNGSGERICHT IV.2023.00232 du 27 novembre 2023</w:t>
      </w:r>
    </w:p>
    <w:p>
      <w:r>
        <w:t>IT: ZH_SOZIALVERSICHERUNGSGERICHT IV.2023.00232 del 27 novembre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1965, war von 2004 bis Ende September 2018 als Sigristin beim Verein Z.___</w:t>
      </w:r>
    </w:p>
    <w:p>
      <w:r>
        <w:t>in A.___</w:t>
      </w:r>
    </w:p>
    <w:p>
      <w:r>
        <w:t>angestellt ( Urk. 9/6 S. 2 f. Ziff. 2, Urk. 9/17 Ziff. 1, 2.1 und 2.2). Die Versicherte meldete sich am 7. November 2018 unter Hinweis auf die Folgen einer Bypass-Operation und eines Hirnschlages bei der Invalidenversicherung zum Leistungsbezug an ( Urk. 9/2 Ziff. 6.1). Mit Verfügung vom 2. November 2020 ( Urk. 9/43, Urk. 9/40) sprach ihr die Sozialversicherungsanstalt des Kantons Zürich, IV-Stelle,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