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IV.2023.00226 vom 2. August 2023</w:t>
      </w:r>
    </w:p>
    <w:p>
      <w:r>
        <w:t>ZH Sozialversicherungsgericht, 2023-08-02, DE</w:t>
      </w:r>
    </w:p>
    <w:p>
      <w:r>
        <w:rPr>
          <w:b/>
        </w:rPr>
        <w:t xml:space="preserve">Quelle: </w:t>
      </w:r>
      <w:r>
        <w:t>https://mcp.opencaselaw.ch/entscheid/zh_sozialversicherungsgericht_IV.2023.00226</w:t>
      </w:r>
    </w:p>
    <w:p>
      <w:r>
        <w:t>FR: ZH_SOZIALVERSICHERUNGSGERICHT IV.2023.00226 du 2 août 2023</w:t>
      </w:r>
    </w:p>
    <w:p>
      <w:r>
        <w:t>IT: ZH_SOZIALVERSICHERUNGSGERICHT IV.2023.00226 del 2 agosto 2023</w:t>
      </w:r>
    </w:p>
    <w:p>
      <w:pPr>
        <w:pStyle w:val="Heading2"/>
      </w:pPr>
      <w:r>
        <w:t>Erwägungen</w:t>
      </w:r>
    </w:p>
    <w:p>
      <w:r>
        <w:rPr>
          <w:b/>
        </w:rPr>
        <w:t>E. 1</w:t>
      </w:r>
    </w:p>
    <w:p>
      <w:r>
        <w:t>Die 1962 geborene X.___</w:t>
      </w:r>
    </w:p>
    <w:p>
      <w:r>
        <w:t>ist diplomierte Coiffeuse und arbeitete zuletzt als Raumpflegerin für mehrere Arbeitgeber (vgl. Urk. 7/16) . Am 20. Dezember 2021 (Eingangsdatum) meldete sich die Versicherte unter Hin weis auf eine Makuladegeneration sowie eine Depression bei der Sozialversiche rungsanstalt des Kantons Zürich, IV-Stelle, zum Leistungsbezug an (Urk. 7/11). Die IV-Stelle führte mit der Versicherten ein Gespräch (Urk. 7/13) und tätigte medizinische (Urk. 7/1 7 -18, 7/21 -22 )</w:t>
      </w:r>
    </w:p>
    <w:p>
      <w:r>
        <w:t>sowie erwerbliche (Urk. 7/20) Abklärungen . Mit Vorbescheid vom 10. November 2022 stellte die IV-Stelle der Versicherten die Abweisung des Leistungsbegehrens in Aussicht (Urk. 7/25). Am 5. Dezember 2022 liess die Versicherte dagegen Einwand erheben (Urk. 7/26 ; ergänzende Begründung vom 23. Januar 2023, Urk. 7/31 ). Am 15. März 2023 verfügte die IV-Stelle im angekündigten Sinne und wies das Leistungsbegehren der Versicher ten ab (Urk. 2 [= Urk. 7/ 34 ]).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 K S ÜB WE IV], gültig ab 1. Januar 2022 ).</w:t>
      </w:r>
    </w:p>
    <w:p>
      <w:r>
        <w:t>Die angefochtene Verfügung erging nach dem 1. Januar 202 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speziell abge stufte prozentuale Anteile (Abs. 4) . 1.</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 weisen, wenn lediglich eine Klarstellung, Präzisierung oder Ergänzung von gut achterlichen Ausführungen erforderlich ist (B GE 139 V 99 E. 1.1, 137 V 210 E. 4.4.1.4 m.w.H .; Urteil des Bundesgerichts 9C_354/2020 vom 8. September 2020 E. 2.1) . 2.</w:t>
      </w:r>
    </w:p>
    <w:p>
      <w:r>
        <w:rPr>
          <w:b/>
        </w:rPr>
        <w:t>E. 2</w:t>
      </w:r>
    </w:p>
    <w:p>
      <w:r>
        <w:t>Dagegen liess die Versicherte am 28. April 2023 Beschwerde erheben und bean tragen, die angefochtene Verfügung sei aufzuheben und die Beschwerdegegnerin sei zu verpflichten, ihr – allenfalls nach Durchführung weiterer Abklärungen – die gesetzlichen Leistungen zu gewähren, insbesondere Rentenleistungen. In</w:t>
      </w:r>
    </w:p>
    <w:p>
      <w:r>
        <w:t>prozessualer Hinsicht beantragte die Beschwerdeführerin die Gewährung der unentgeltlichen Prozessführung und Bestellung von Rechtsanwältin Anjushka Früh als unentgeltliche Rechtsvertreterin (Urk. 1 S. 2). Mit Beschwerdeantwort vom 14. Juni 2023 schloss die Beschwerdegegnerin auf Abweisung der Beschwerde (Urk. 6), worüber die Beschwerdeführerin mit Verfügung vom 15. Juni 2023 in Kenntnis gesetzt wurde (Urk. 8). Am 28. Juni 2023 liess sich die Beschwerdeführerin erneut vernehmen (Urk. 9), was der Beschwerdegegnerin mit Verfügung vom 3. Juli 2023 zur Kenntnis gebracht wurde (Urk. 10).</w:t>
      </w:r>
    </w:p>
    <w:p>
      <w:r>
        <w:rPr>
          <w:b/>
        </w:rPr>
        <w:t>E. 2.1</w:t>
      </w:r>
    </w:p>
    <w:p>
      <w:r>
        <w:t>Die Beschwerdegegnerin erwog in der angefochtenen Verfügung, die medizini schen Abklärungen hätten ergeben, dass die Beschwerdeführerin in der zuletzt ausgeübten Tätigkeit als Reinigungsangestellte ausgehend von einem 100 % Pensum zu 50 % arbeitsfähig sei. In einer angepassten Tätigkeit bestehe eine Restarbeitsfähigkeit von 75 %. Aufgrund der gesundheitlichen Beeinträchtigung könne die Beschwerdeführerin ihre jetzige Tätigkeit in einem Arbeitspensum von insgesamt 30 % als Reinigungsangestellte weiterhin voll ausüben. Gemäss den Abklärungen bestehe im Haushalt keine relevante Einschränkung. Da der Invali ditätsgrad unter 40 % liege, bestehe kein Rentenanspruch (Urk. 2).</w:t>
      </w:r>
    </w:p>
    <w:p>
      <w:r>
        <w:t>I n ihrer Beschwerdeantwort vom 14. Juni 2023 präzisierte die Beschwerdegeg nerin, die Beschwerdeführerin habe anlässlich des Standortgesprächs ausgeführt, sie arbeite circa 50-60 %. Unter Berücksichtigung der gesamten Umstände wäre sie auch ohne gesundheitliche Beeinträchtigung mit überwiegender Wahrschein lichkeit teilweise erwerbstätig, weshalb an der Qualifikation «50 % Erwerb/ 50 %</w:t>
      </w:r>
    </w:p>
    <w:p>
      <w:r>
        <w:t>Haushalt» festgehalten werde. Für einen leistungsanspruchsbegründenden Inva liditätsgrad müsste im Haushalt eine Einschränkung von mindestens 55 % beste hen. Hinweise dafür, d ass die Beschwerdeführerin mit überwiegender Wahr scheinlichkeit im rentenrelevanten Umfang im Haushalt eingeschränkt sei ,</w:t>
      </w:r>
    </w:p>
    <w:p>
      <w:r>
        <w:t>würden nicht vorliegen . Die RAD-Ärztin habe die Augenkrankheit der Beschwer deführerin auch bei einer angepassten Tätigkeit berücksichtigt und eine Arbeits unfähigkeit von 25 % attestiert . Betreffend den Einkommensvergleich hielt die Beschwerdegegnerin fest, zur Vornahme eines Abzugs vom Tabellenlohn bestehe keine Notwendigkeit (Urk. 6) .</w:t>
      </w:r>
    </w:p>
    <w:p>
      <w:r>
        <w:rPr>
          <w:b/>
        </w:rPr>
        <w:t>E. 2.2</w:t>
      </w:r>
    </w:p>
    <w:p>
      <w:r>
        <w:t>Die Beschwerdeführerin brachte demgegenüber vor, die Qualifikation sei gestützt auf das im Krankheitsfall ausgeübte Erwerbspensum vorgenommen worden. Im Gesundheitsfall sei von einer vollzeitlichen Erwerbstätigkeit auszugehen und sie sei als zu 100 % e rwerbstätig zu qualifizieren. Sie habe im Standortgespräch vom 28. Dezember 2021 mitgeteilt , dass sie ein 50 %-Pensum ausübe und früher in einem höheren Pensum erwerbstätig gewesen sei. Spätestens mit dem Auszug ihres erwachsenen Sohnes im Jahr 2019 und der dadurch wegfallenden finanzi ellen Unterstützung durch diesen wäre sie zur Bestreitung ihres Lebensunterhaltes auf eine Erwerbstätigkeit in einem Vollzeitpensum angewiesen gewesen. Sie werde derzeit vom Sozialamt finanziell unterstützt, im Gesundheitsfall würde diese s sie mittels Auflagen zu einer Erwerbstätigkeit in einem 100 %-Pensum verpflichte n (Urk. 1 S. 5-7). Sollte sie nicht als vollzeitlich Erwerbstätige qualifi ziert werden, wäre die Beschwerdegegnerin gehalten gewesen, gestützt auf den Untersuchungsgrundsatz eine Haushaltsabklärung vorzunehmen, um ihren Leis tungsanspruch umfassend zu prüfen (Urk. 1 S. 8). Des Weiteren sei die Einschät zung der RAD-Ärztin unvollständig, unspezifisch und genüge nicht , um ihren Anspruch beurteilen zu können , darauf könne nicht abgestellt werden (Urk. 1 S. 10 ; vgl. auch Urk. 9 ) .</w:t>
      </w:r>
    </w:p>
    <w:p>
      <w:r>
        <w:t>3.</w:t>
      </w:r>
    </w:p>
    <w:p>
      <w:r>
        <w:rPr>
          <w:b/>
        </w:rPr>
        <w:t>E. 3</w:t>
      </w:r>
    </w:p>
    <w:p>
      <w:r>
        <w:t>Auf die Vorbringen der Parteien und die eingereichten Unterlagen wird, soweit erforderlich, in den nachfolgenden Erwägungen eingegangen. Das Gericht zieht in Erwägung: 1.</w:t>
      </w:r>
    </w:p>
    <w:p>
      <w:r>
        <w:rPr>
          <w:b/>
        </w:rPr>
        <w:t>E. 3.1</w:t>
      </w:r>
    </w:p>
    <w:p>
      <w:r>
        <w:t>Dr. med .</w:t>
      </w:r>
    </w:p>
    <w:p>
      <w:r>
        <w:t>Y.___ , Facharzt Allgemeine Innere Medizin, berichtete am 10. Januar 2022, die Beschwerdeführerin s t ehe seit dem Jahr 2008 in seiner haus ärztlichen Behandlung. S ie sei seit dem 9. Dezember 2020 und bis auf weiteres zu 40 % arbeitsunfähig. I n den letzten drei Jahren sei sie zunehmend in ihrer körperlichen Belastbarkeit betreffend Wirbelsäule, Hände und Visus</w:t>
      </w:r>
    </w:p>
    <w:p>
      <w:r>
        <w:t>einge schränkt. Es bestehe zusätzlich noch eine psychische Problematik. Durch die Visusstörung leide die Beschwerdeführerin nach drei bis vier Stunden an Konzentrationsschwäche, Kopfschmerzen und schneller Ermüdbarkeit. Aufgrund der chronischen cervicalen und lumbalen Schmerzen sei die Beschwerdeführerin in ihrer körperlichen Belastbarkeit eingeschränkt , sodass s ie ihre Arbeit als Raum pflegerin nach vier bis fünf Stunden niederlegen müsse. Auch in ihrer Freizeit müsse sie das Laufen, Gehen oder Spazieren nach zwei Stunden sistieren. Als Diagnosen nannte Dr. Y.___ eine fortgeschrittene juvenile Makulopathie , Finger polyarthrosen, ein chronisches cervico - und lumbovertebrales Schmerzsyndrom, chronische Dornwarzen an den Fusssohlen beidseits, eine rezidivierende Bursitis präpatellaris</w:t>
      </w:r>
    </w:p>
    <w:p>
      <w:r>
        <w:t>seit der Kniedistorsion rechts am 24. April 2014 sowie chronisch rezidivierende depressive Episoden. Körperlich mittelschwere belastende Tätig keiten, vor allem für Rücken, Hände und Knie, seien für die Beschwerdeführerin ungeeignet. Wünschenswert sei die Ausübung eine r leichte n körperliche n Tätig keit mit vornehmend sitzender Position sowie abwechselnd gehend und stehend. In der bisherigen Tätigkeit als Raumpflegerin seien der Beschwerdeführerin maximal vier Stunden pro Tag zumutbar. In einer leidensangepassten Tätigkeit seien allenfalls fünf Stunden pro Tag möglich. Im Haushalt sei die Beschwerde führerin etwa zu 50 % eingeschränkt . Insbesondere die Reinigung der Wohnung sei beeinträchtigt und der Einkauf von schweren Sachen sei nur mit Hilfe möglich (Urk. 7/7/8). Am 11. Juni 2022 hielt Dr. Y.___ ergänzend fest, gegenüber dem letzten Bericht vom 10. Januar 2022 seien die Befunde unverändert (Urk. 7/21/4 f.).</w:t>
      </w:r>
    </w:p>
    <w:p>
      <w:r>
        <w:rPr>
          <w:b/>
        </w:rPr>
        <w:t>E. 3.2</w:t>
      </w:r>
    </w:p>
    <w:p>
      <w:r>
        <w:t>Aus dem Bericht vom 18. Januar 2022 von Dr. med. Z.___ , Fachärztin Ophthalmologie, geht hervor, dass die Beschwerdeführerin seit circa drei bis vier Jahren zur Kontrolle erscheine. Dr. Z.___ gab an, d ie Frage nach einer attestier ten Arbeitsunfähigkeit nicht beantworten zu können , da v on ihr bisher keine solche bescheinigt worden sei . Bei der Beschwerdeführerin sei es zu einer zunehmenden makulären Atrophie beidseits gekommen, derzeit sei diese nicht behan delbar. Es bestehe eine zentrale Sehstörung, wobei die Beschwerdeführerin einzelne Zahlen gut erkennen könne , das zusammenhängende Lesen sei aber ein geschränkt. Es handle sich um eine progrediente Erkrankung mit Bedrohung des zentralen Sehens , was zu einer starke n Beeinträchtigung führen könne (Urk. 7/18).</w:t>
      </w:r>
    </w:p>
    <w:p>
      <w:r>
        <w:rPr>
          <w:b/>
        </w:rPr>
        <w:t>E. 3.3</w:t>
      </w:r>
    </w:p>
    <w:p>
      <w:r>
        <w:t>In ihrer Stellungnahme vom 6. Juli 2022 hielt RAD-Ärztin</w:t>
      </w:r>
    </w:p>
    <w:p>
      <w:r>
        <w:t>Dr. med. A.___ , Praktische Ärztin, fest, die Beschwerdeführerin leide an einer fortgeschrittenen juvenilen Makulopathie (hereditäre Drusenmaculopathie ), einer zunehmenden Atrophia</w:t>
      </w:r>
    </w:p>
    <w:p>
      <w:r>
        <w:t>parafoveal , Fingerpolyarthrosen sowie einem chronischen cervi c o - und lumbovertrebralen Schmerzsyndrom , die dauerhaft Auswirkungen auf die Arbeitsfähigkeit hätten. Die chronisch rezidivierenden depressiven Episoden sowie die rezidivierende Bursitis präpatellares rechts hätten keine dauerhafte Auswirkung auf die Arbeitsfähigkeit der Beschwerdeführerin. Nach vier Stunden Arbeit sei die Beschwerdeführerin wegen Konzentrationsschwäche und schneller Ermüdbarkeit funktionell eingeschränkt und körperlich schwere Arbeiten seien nicht mehr möglich. In ihrer bisherigen Tätigkeit als Raumpflegerin sei die Beschwerdeführerin seit Juni 2021 zu 50 % arbeitsunfähig. In einer angepassten Tätigkeit sei sie zu mindestens 25 % arbeitsunfähig. Dem Belastbarkeitsprofil würden körperlich leichte wechselbelastend e Tätigkeiten mit sitzendem Anteil entsprechen , ohne Arbeiten mit permanenten Feinarbeiten, die den Visus fordern und vermehrte Pausen aufgrund nachlassender Konzentrationsfähigkeit notwen dig machen würden</w:t>
      </w:r>
    </w:p>
    <w:p>
      <w:r>
        <w:t>(Urk. 7/29/4-5).</w:t>
      </w:r>
    </w:p>
    <w:p>
      <w:r>
        <w:rPr>
          <w:b/>
        </w:rPr>
        <w:t>E. 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4.1</w:t>
      </w:r>
    </w:p>
    <w:p>
      <w:r>
        <w:t>Strittig und zu prüfen ist, ob die Beschwerdegegnerin den Anspruch der Beschwerdeführerin auf Leistungen der Invalidenversicherung zu Recht verneint hat.</w:t>
      </w:r>
    </w:p>
    <w:p>
      <w:r>
        <w:rPr>
          <w:b/>
        </w:rPr>
        <w:t>E. 4.2</w:t>
      </w:r>
    </w:p>
    <w:p>
      <w:r>
        <w:t>Die Beschwerdegegnerin stützte sich in ihrer Verfügung für die Beurteilung der Arbeitsfähigkeit der Beschwerdeführerin auf die RAD-Stellungnahme von Dr.</w:t>
      </w:r>
    </w:p>
    <w:p>
      <w:r>
        <w:t>A.___ vom 6. Juli 202 2. Reine Aktenbeurteilungen sind rechtsprechungs gemäss beweiskräftig, sofern ein lückenloser Befund vorliegt und es im Wesent lichen nur um die fachärztliche Beurteilung eines an sich feststehenden medizinischen Sachverhalts geht, mithin die direkte ärztliche Befassung mit der versi cherten Person in den Hintergrund rückt (Urteil des Bundesgerichts (8C_750/2020 vom 23. April 2021 E. 4 mit Hinweisen).</w:t>
      </w:r>
    </w:p>
    <w:p>
      <w:r>
        <w:rPr>
          <w:b/>
        </w:rPr>
        <w:t>E. 4.3</w:t>
      </w:r>
    </w:p>
    <w:p>
      <w:r>
        <w:t>Von einem lückenlosen Befund beziehungsweise einem an sich feststehenden medizinischen Sachverhalt kann mit Blick auf die vom Hausarzt gestellten Diag nosen nicht gesprochen werden. Gestützt auf den medizinischen Bericht der Fach ärztin Dr. Z.___ ist zwar ausgewiesen, dass die Beschwerdeführerin an einer zunehmenden makulären Atrophie beidseits leidet und damit das zentrale Sehen beeinträchtig t ist. Inwiefern die Beschwerdeführerin durch diese Erkrankung in ihrer funktionellen Leistungsfähigkeit eingeschränkt ist, geht aus dem Bericht von Dr. Z.___</w:t>
      </w:r>
    </w:p>
    <w:p>
      <w:r>
        <w:t>jedoch nicht hervor. Dr. Y.___ führte als behandelnder Hausarzt zwar aus, dass die Beschwerdeführerin aufgrund ihrer somatischen wie psychischen Beschwerden funktionell eingeschränkt sei , eine fachärztlich hergeleitete psychi atrische Diagnose mit erhobenen Befunden ist hingegen nicht aktenkundig. Gemäss Angaben von Dr. Y.___ ist die Beschwerdeführerin in ambulanter psycho logischer Behandlung (Urk. 7/17/7), ein Bericht liegt den Akten nicht bei. Mit Blick auf die gegebene Aktenlage bestehen mindestens geringe Zweifel an der Zuverlässigkeit und Schlüssigkeit der RAD-Stellungnahme vom 6. Juli 2022, zumal kein lückenloser Befund vorliegt, weshalb die Beschwerdeführerin zu Recht vorbrachte, auf diese könne nicht abgestellt werden. Es ist daran zu erinnern, dass die Beschwerdegegnerin den Sachverhalt soweit zu ermitteln hat, bis über die für die Beurteilung des streitigen Anspruchs erforderlichen Tatsachen hinrei chende Klarheit besteht und mit dem Beweisgrad der überwiegenden Wahrschein lichkeit über den Leistungsanspruch entschieden werden kann (vgl. Urteil des Bundesgerichts 8C_521/2021 vom 22. März 2022 E. 3.1.2). Die derzeitige Akten lage lässt dies nicht zu, da nicht rechtsgenüglich feststellbar ist, welche funktio nellen Einschränkungen störungsbedingt vorliegen und wie sich diese konkret sowohl in qualitativer als auch in quantitativer Hinsicht auf die Erwerbsfähigkeit auswirken. Bei Hinweis auf somatische wie auch psychische Beschwerden, die Einfluss auf die Arbeitsfähigkeit der Beschwerdeführerin haben könnten, sind w eitere medizinische Abklärungen in Nachachtung des geltenden Unter suchungsgrundsatzes (Art. 43 Abs. 1 ATSG)</w:t>
      </w:r>
    </w:p>
    <w:p>
      <w:r>
        <w:t>unumgänglich, bevor über den Leis tungsanspruch der Beschwerdeführerin entschieden werden kann.</w:t>
      </w:r>
    </w:p>
    <w:p>
      <w:r>
        <w:rPr>
          <w:b/>
        </w:rPr>
        <w:t>E. 4.4</w:t>
      </w:r>
    </w:p>
    <w:p>
      <w:r>
        <w:t>Ergänzend ist festzuhalten, dass die Beschwerdegegnerin die Beschwerdeführerin als zu 50 % im Erwerb und zu 50 % im Haushalt</w:t>
      </w:r>
    </w:p>
    <w:p>
      <w:r>
        <w:t>qualifiziert hat, obwohl die Beschwerdeführerin angegeben hatte, derzeit bei drei Arbeitgebern insgesamt 50 60 % zu arbeiten, früher aber m ehr gearbeitet zu haben (Urk. 7/13/1). Dabei han delt es sich um Angaben betreffend die aktuelle Arbeitstätigkeit nach Eintritt des Gesundheitsschadens. Aktenkundig ist, dass die Beschwerdeführerin in den Jahren 2015 bis 2016 für vier Arbeitgeber tätig war, weshalb das Pensum redu ziert wurde, geht aus den Unterlagen nicht hervor. Des Weiteren wurde lediglich von einer Arbeitgeberin ein Bericht zur Arbeitstätigkeit eingeholt (vgl. Urk. 7/20). Gestützt auf den Auszug aus dem Individuellen Konto (IK-Auszug) kann nicht ermittelt werden, welches Erwerbspensum die Beschwerdeführerin in den letzten Jahren und insbesondere vor Eintritt des Gesundheitsschadens ausgeübt hatte. Insgesamt erscheint die Frage, welchem Erwerbspensum die Beschwerdeführerin im hypothetischen Gesundheitsfall nachgehen würde, vor diesem Hintergrund nicht hinreichend geklärt, weshalb weitere Abklärungen auch diesbezüglich angezeigt sind.</w:t>
      </w:r>
    </w:p>
    <w:p>
      <w:r>
        <w:t>Sollte die Qualifikation als Teilerwerbstätige bestätigt werden können, wäre je nach Ergebnis der medizinischen Untersuchung eine Haushaltsabklärung durch zuführen und ein Einkommensvergleich vorzunehmen.</w:t>
      </w:r>
    </w:p>
    <w:p>
      <w:r>
        <w:rPr>
          <w:b/>
        </w:rPr>
        <w:t>E. 4.5</w:t>
      </w:r>
    </w:p>
    <w:p>
      <w:r>
        <w:t>Zusammenfassend ist festzuhalten, dass sich die medizinische Aktenlage für eine abschliessende Beurteilung der Arbeitsfähigkeit der Beschwerdeführerin als unzureichend erweist. Weiterer Abklärungsbedarf besteht in Bezug auf die Statusfrage. Folglich ist die Beschwerde in dem Sinne gutzuheissen, dass die angefochtene Verfügung vom 15. März 2023 (Urk. 2) aufzuheben und die Sache an die Beschwerdegegnerin zurückzuweisen ist, damit diese nach ergänzender Abklärung im Sinne der obigen Erwägungen eine neue Beurteilung vornehme und sodann über den Leistungsanspruch der Beschwerdeführerin ein weiteres Mal verfüge.</w:t>
      </w:r>
    </w:p>
    <w:p>
      <w:r>
        <w:rPr>
          <w:b/>
        </w:rPr>
        <w:t>E. 5</w:t>
      </w:r>
    </w:p>
    <w:p>
      <w:r>
        <w:t>.</w:t>
      </w:r>
    </w:p>
    <w:p>
      <w:r>
        <w:rPr>
          <w:b/>
        </w:rPr>
        <w:t>E. 5.1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rPr>
          <w:b/>
        </w:rPr>
        <w:t>E. 5.2</w:t>
      </w:r>
    </w:p>
    <w:p>
      <w:r>
        <w:t>Nach Art. 61 lit.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w:t>
      </w:r>
    </w:p>
    <w:p>
      <w:r>
        <w:rPr>
          <w:b/>
        </w:rPr>
        <w:t>E. 5.3</w:t>
      </w:r>
    </w:p>
    <w:p>
      <w:r>
        <w:t>Bei diesem Ausgang des Verfahrens ist das Gesuch der Beschwerdeführerin vom 28. April 2023 um Gewährung der unentgeltlichen Prozessführung und Bestel lung einer unentgeltlichen Rechtsvertreterin als gegenstandslos zu betrachten. Das Gericht erkennt: 1.</w:t>
      </w:r>
    </w:p>
    <w:p>
      <w:r>
        <w:t>Die Beschwerde wird in dem Sinne gutgeheissen, als die angefochtene Verfügung vom 15. März 2023 aufgehoben und die Sache an die Sozialversicherungsanstalt des Kantons Zürich, IV-Stelle, zurückgewiesen wird, damit diese nach erfolgten weiteren Abklärungen über den Leistungsanspruch der Beschwerdeführerin neu verfüge .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Parteientschä digung von Fr. 1’900 .-- (inkl. Barauslagen und MWST) zu bezahlen. 4.</w:t>
      </w:r>
    </w:p>
    <w:p>
      <w:r>
        <w:t>Zustellung gegen Empfangsschein an: - Rechtsanwältin Anjushka Früh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7</w:t>
      </w:r>
    </w:p>
    <w:p>
      <w:r>
        <w:t>GebV SVGer).</w:t>
      </w:r>
    </w:p>
    <w:p>
      <w:r>
        <w:t>Ausgangsgemäss hat die vertretene Beschwerdeführerin Anspruch auf eine Pro zessentschädigung. Unter Berücksichtigung der Bedeutung der Streitsache und der Schwierigkeit des Prozesses ist diese auf Fr. 1'900.--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