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IV.2023.00225 vom 31. August 2023</w:t>
      </w:r>
    </w:p>
    <w:p>
      <w:r>
        <w:t>ZH Sozialversicherungsgericht, 2023-08-31, DE</w:t>
      </w:r>
    </w:p>
    <w:p>
      <w:r>
        <w:rPr>
          <w:b/>
        </w:rPr>
        <w:t xml:space="preserve">Quelle: </w:t>
      </w:r>
      <w:r>
        <w:t>https://mcp.opencaselaw.ch/entscheid/zh_sozialversicherungsgericht_IV.2023.00225</w:t>
      </w:r>
    </w:p>
    <w:p>
      <w:r>
        <w:t>FR: ZH_SOZIALVERSICHERUNGSGERICHT IV.2023.00225 du 31 août 2023</w:t>
      </w:r>
    </w:p>
    <w:p>
      <w:r>
        <w:t>IT: ZH_SOZIALVERSICHERUNGSGERICHT IV.2023.00225 del 31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 .</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Sachver halts im revisionsrechtlichen Kontext unbeachtlich (BGE 144 I 103 E. 2.1, 141 V 9 E. 2.3,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w:t>
      </w:r>
    </w:p>
    <w:p>
      <w:r>
        <w:rPr>
          <w:b/>
        </w:rPr>
        <w:t>E. 1.6</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1.</w:t>
      </w:r>
    </w:p>
    <w:p>
      <w:r>
        <w:rPr>
          <w:b/>
        </w:rPr>
        <w:t>E. 2</w:t>
      </w:r>
    </w:p>
    <w:p>
      <w:r>
        <w:t>7. Februar 2018 bei der Invalidenversicherung zum Leistungsbezug an ( Urk. 7/</w:t>
      </w:r>
    </w:p>
    <w:p>
      <w:r>
        <w:rPr>
          <w:b/>
        </w:rPr>
        <w:t>E. 2.1</w:t>
      </w:r>
    </w:p>
    <w:p>
      <w:r>
        <w:t>Die Beschwerdegegnerin begründete ihre Verfügung ( Urk. 2) damit, dass das Leis tungsbegehren der Beschwerdeführerin vom 1 5. März 2017 abgewiesen worden sei, welcher Entscheid vom Bundesgericht am 2 1. April 2020 gestützt worden sei. Die n ach erneuter Anmeldung der Beschwerdeführerin am 2 9. März 2022 getätigten medizinischen Abklärungen hätten ergeben, dass sie unterdessen auf dem einen Auge blind sei und sich die Sehschärfe auf dem anderen Auge ver mindert habe . Die erneut vorgenommenen Abklärungen hätten ergeben, dass sie unverändert als zu 100 % im Haushalt Tätige zu qualifizieren sei und eine Ein schränkung im Haushaltsbereich von 27 %</w:t>
      </w:r>
    </w:p>
    <w:p>
      <w:r>
        <w:t>bestehe . Bei einem Invaliditätsgrad von 27 % bestehe kein Leistungsanspruch. Die Beschwerdeführerin erfülle die Kriterien für eine Hilflosenentschädigung im Sonderfall , sobald das Wartejahr erfüllt sei. Hierzu habe sie eine separate Verfügung erhalten. Diese Anspruchs voraussetzung habe nichts mit dem Anspruch auf eine Invalidenrente zu tun. Der Blindenstock sei ein Hilfsmittel und kein Nachweis dafür, dass die Beschwerde führerin dadurch im Haushalt mehr eingeschränkt sei (S. 1 f.).</w:t>
      </w:r>
    </w:p>
    <w:p>
      <w:r>
        <w:rPr>
          <w:b/>
        </w:rPr>
        <w:t>E. 2.2</w:t>
      </w:r>
    </w:p>
    <w:p>
      <w:r>
        <w:t>Dagegen machte die Beschwerdeführerin in ihrer Beschwerde ( Urk. 1) geltend, dass</w:t>
      </w:r>
    </w:p>
    <w:p>
      <w:r>
        <w:t>sich ihre gesundheitliche Situation bezüglich der Gesichtsfeldeinschränkung und im Zusammenspiel mit der starken Visuseinschränkung so stark verschlech tert habe , dass mit überwiegender Wahrscheinlichkeit nun ein rentenerheblicher IV-Grad ausgewiesen sei</w:t>
      </w:r>
    </w:p>
    <w:p>
      <w:r>
        <w:t>(S. 4 f. Ziff. 1 lit . b). Zudem habe sich die Situation betreffend ihre Qualifikation massgeblich geändert, da sie wegen langjährigem Sozialhilfebezug aus der Schweiz weggewiesen worden sei. Angesichts der Drohung, als Einzige in der Familie aus der Schweiz weggewiesen zu werden, sei es vielmehr neu überwiegend wahrscheinlich, dass sie als Gesunde alles in ihrer Macht Stehende versuchen würde, um nicht ausgewiesen zu werden. Ohne Sehbe h inderung und ohne ihre weiteren Beschwerden würde sie damit zu 100 % arbeiten, um die Sozialhilfeabhängigkeit beenden zu können. Der gegen die Weg weisung erhobene Rekurs sei unter Hinweis auf die Sehbehinderung gutgeheissen worden , und sie könne bei ihrer Familie in der Schweiz bleiben</w:t>
      </w:r>
    </w:p>
    <w:p>
      <w:r>
        <w:t>(S. 5 f. Ziff. 2 lit . a- c, S. 8 lit . h ). Nicht massgeblich sei, dass sie nach dem Jahr 2018 trotz Sozial hilfeabhängigkeit keine Arbeitsbemühungen mehr getätigt habe. So wären ohne hin nur Blindenberufe in Frage gekommen, für welche sie jedoch keine Ausbil dung habe (S. 6 f. lit . e ).</w:t>
      </w:r>
    </w:p>
    <w:p>
      <w:r>
        <w:t>Zudem leide sie neben der zunehmenden Sehbehinderung an weiteren somatischen und an mittelgrad ig en depressiven Beschwerden (S. 7 lit . f).</w:t>
      </w:r>
    </w:p>
    <w:p>
      <w:r>
        <w:t>Ein identischer Invaliditätsgrad könne auch aus diesem Grund nicht vorliegen, weil die Unterstützungsfähigkeit des Ehemannes aufgrund seines verschlechter ten gesundheitlichen Zustandes ebenfalls abgenommen habe (S. 7 lit . g). Sodann sei auch von keiner Verwertbarkeit der Restarbeitsfähigkeit mehr auszugehen (S.</w:t>
      </w:r>
    </w:p>
    <w:p>
      <w:r>
        <w:rPr>
          <w:b/>
        </w:rPr>
        <w:t>E. 2.3</w:t>
      </w:r>
    </w:p>
    <w:p>
      <w:r>
        <w:t>Strittig und zu prüfen ist der Anspruch der Beschwerdeführerin auf eine Invali denrente und in diesem Zusammenhang, ob seit der letzten rentenanspruchsver neinenden Verfügung vom 1 5. März 2019 ( Urk. 7/ 41 ) eine anspruchsrelevante Verschlechterung ihres Gesundheitszustandes eingetreten ist (vgl. vorstehend E. 1. 4 - 5 ). 3. 3.1</w:t>
      </w:r>
    </w:p>
    <w:p>
      <w:r>
        <w:t>Mit Urteil des hiesigen Gerichts vom 4. Februar 2020 wurde die rentenanspruchs verneinende Verfügung vom 1 5. März 2019 ( Urk. 7/41) bestätigt. Im Entscheid wurde zur strittigen Qualifikation vorab festgehalten, dass die Argumentation der Beschwerdeführerin, wonach sie im Gesundheitsfall schon allein aus finanziellen Gründen einer vollen Erwerbstätigkeit nachgehen würde , nicht überzeugend sei. Der Ehemann der Beschwerdeführerin habe nach der Einreise in die Schweiz 1998 erst von 2011 bis 2013 gearbeitet. Vorher und nachher habe die Familie Sozial hilfe bezogen. Die zwei Kinder mit Jahrgang 1987 und 1991 seien seit 2005 beziehungsweise 2009 volljährig und hätten spätestens seit 1994 und 1998 die Schule besucht. Seit der Einschulung der Kinder sei die Beschwerdeführerin jedoch - abgesehen von einem fünftägigen Arbeitsversuch im Jahr 2010 - nie erwerbstätig gewesen, obwohl es ihr aufgrund des Alters und der Schulpflicht der Kinder möglich gewesen wäre und auch die finanziellen Verhältnisse bereits zu diesem Zeitpunkt eine Erwerbstätigkeit nötig gemacht hätten . Ins Gewicht fiel weiter, dass aus den Akten hervorging, dass die Beschwerdeführerin auch keine anderweitigen Bemühungen um eine Anstellung unternommen hatte.</w:t>
      </w:r>
    </w:p>
    <w:p>
      <w:r>
        <w:t>Zusam menfassend wurde festgehalten, dass es unter Berücksichtigung der Erwerbsbio graphie beziehungsweise der gelebten Verhältnisse als nicht nachvollziehbar erscheine und nicht mit dem Beweisgrad der überwiegenden Wahrscheinlichkeit erstellt sei, dass die Beschwerdeführerin zum Zeitpunkt der Rentenprüfung in den Jahren 2018/2019 eine (vollzeitliche ) Erwerbstätigkeit angenommen hätte. Damit habe die Beschwerdegegnerin die Beschwerdeführerin zu Recht als zu 100 % im Haushalt Tätige qualifiziert ( Urk. 7/48 E . 5.1).</w:t>
      </w:r>
    </w:p>
    <w:p>
      <w:r>
        <w:t>Zum von der Beschwerdegegnerin eingeholten Haushaltabklärungsbericht vom 2 0. Dezember 2018 ( Urk. 7/27) wurde im Urteil des hiesigen Gerichts vom 4. Februar 2020 festgehalten, dass dieser voll beweiswertig sei und demnach auf die von der Abklärungsperson vor Ort festgestellte Einschränkung der Beschwer deführerin von 27.25 %</w:t>
      </w:r>
    </w:p>
    <w:p>
      <w:r>
        <w:t>im Haushaltsbereich abgestellt werden könne , was infolge der Qualifizierung der Beschwerdeführerin als zu 100 % im Haushalt Tätige dem Invaliditätsgrad entspreche</w:t>
      </w:r>
    </w:p>
    <w:p>
      <w:r>
        <w:t>( Urk. 7/48 E. 5.2-6). 3.2</w:t>
      </w:r>
    </w:p>
    <w:p>
      <w:r>
        <w:t>Das Urteil des hiesigen Gerichts vom 4. Februar 2020 ( Urk. 7/48) wurde sodann mit Urteil des Bundesgerichts 8C_185/2020 vom 2 1. April 2020 ( Urk. 7/50) voll umfänglich bestätigt. Namentlich wurde festgehalten, dass es sich bei den unbe strittenen vorinstanzlichen Feststellungen, wonach die Beschwerdeführerin seit ihrer Einreise in die Schweiz im Jahre 1998, abgesehen von einem fünftägigen Arbeitsversuch, nicht gearbeitet und auch keine Arbeitsbemühungen unter nommen habe , um Indizien hand elt , die hier stärker zu gewichten sind, als die wirtschaftliche Notwendigkeit einer vollen Erwerbstätigkeit. Dies gilt umso mehr, als gemäss den Feststellungen des kantonalen Gerichts während all diesen Jahren die Familie von der Sozialhilfe lebte, mit Ausnahme der Jahre 2011 bis 2013, in denen der Ehemann der Versicherten arbeitete, sodass die finanzielle Situation schon seit jeher prekär war. Unter diesen Umständen ist mit der Vorinstanz zu schliessen, dass die Beschwerdeführerin auch bei guter Gesundheit (ausschliess lich) im Haushalt tätig gewesen wäre ( Urk. 7/50 E. 4.2.1).</w:t>
      </w:r>
    </w:p>
    <w:p>
      <w:r>
        <w:t>Weiter bestätigte das Bundesgericht , dass bei Versicherten, die - wie die Beschwerdeführerin - keiner Erwerbstätigkeit nachgehen und ausschliesslich im Haushalt tätig sind, die fachlich qualifizierte Haushaltsabklärung die geeignete und genügende Vorkehr zur Bestimmung der gesundheitlichen Einschränkungen im Haushalt darstellt, ohne dass es zusätzlich einer ärztlichen Person bed arf , die sich zu den einzelnen Positionen der Haushaltsführung unter dem Gesichtswinkel der Zumutbarkeit zu äussern hätte . Bei vorinstanzlich festgehaltenen fehlenden Anhaltspunkte n dafür, dass</w:t>
      </w:r>
    </w:p>
    <w:p>
      <w:r>
        <w:t>der Abklärungsbericht vom 2 0. Dezember 2018 die rechtsprechungsgemäss geltenden Anforderungen nicht erfüllen würde und ihm deshalb die Beweiskraft abzusprechen wäre ,</w:t>
      </w:r>
    </w:p>
    <w:p>
      <w:r>
        <w:t>bestätigte das Bundesgericht die Feststellung der Vorinstanz, wonach ergänzende medizinische Abklärungen unter den gegebenen Umständen nicht erforderlich s eien ( Urk. 7/50 E. 4.2.2) . 4.</w:t>
      </w:r>
    </w:p>
    <w:p>
      <w:r>
        <w:t>4. 1</w:t>
      </w:r>
    </w:p>
    <w:p>
      <w:r>
        <w:t>Im Zusammenhang mit der Neuanmeldung der Beschwerdeführerin zum Leis tungsbezug vom</w:t>
      </w:r>
    </w:p>
    <w:p>
      <w:r>
        <w:t>2 8. März 202 2 (Urk. 7/ 56 ) liegen die folgenden relevanten Berichte vor :</w:t>
      </w:r>
    </w:p>
    <w:p>
      <w:r>
        <w:t>4. 2</w:t>
      </w:r>
    </w:p>
    <w:p>
      <w:r>
        <w:t>Dr. med. Y.___ ,</w:t>
      </w:r>
    </w:p>
    <w:p>
      <w:r>
        <w:t>Facharzt für Augenkrankheiten und Augenchirurgie, Augenzentrum Z.___ , stellte in seinem Bericht vom 2 4. September 2021 ( Urk. 7/53/4 ) folgende Diagnosen (S. 1): - Myopia magna beidseits mit hinterem Staphylom - Pseudophakie beidseits mit Status nach Kapsulotomie - Zustand nach Blepharoplastik - Pseudoexfoliationsglaukom beidseits - Sicca -Symptomatik</w:t>
      </w:r>
    </w:p>
    <w:p>
      <w:r>
        <w:t>Dr. Y.___ führte nach Untersuchung der Beschwerdeführerin am 2 3. September 2021 aus, dass der Fernvisus am linken Auge bei 0.4 liege und am rechten Auge noch Handbewegungen erkennbar seien. Zur Visusverbesserung sei derzeit leider keine Therapie möglich. Eine weitere Verschlechterung vor allem am linken Auge sei möglich (S. 1). 4.3</w:t>
      </w:r>
    </w:p>
    <w:p>
      <w:r>
        <w:t>Dr. med. A.___ , Facharzt für Allgemeine Innere Medizin, Ärzte zentrum B.___ , führte in seinem zuhanden des Migrationsamtes erstellten Bericht vom 1 0. Januar 2022 ( Urk. 7/53/7-8) aus, dass die Beschwerdeführerin am 1 0. Januar 2022 bei ihm gewesen sei. Sie leide an einem Bluthochdruck und an Schmerzen im Bereich der Finger, der Unterarme, der Unterschenkel und in beiden Knieen. Diese seien durch Überlastungen und durch Arthrosen bedingt. Zudem bestehe anamnestisch eine Depression, die mit Venlafaxin behandelt werde. Medizinisch gesehen bestünden aber vor allem zwei Hauptprobleme. Die Beschwerdeführerin leide an Augenproblemen und im Verlauf sei mit einem Visusverlust und einem Verlust der Lesefähigkeit zu rechnen. Die Patientin sei auf dem rechten Auge blind und links sehe sie nur noch wenig, weshalb sie bei der Sehhilfe angemeldet worden sei. Zudem bestehe neu ein sehr grosses Leber hämangiom, das einbluten könnte. Es seien regelmässige MRI-Untersuchungen der Leber notwendig mit zusätzlich er ärztlicher Beratung.</w:t>
      </w:r>
    </w:p>
    <w:p>
      <w:r>
        <w:t>Dr. A.___ führte aus, dass er die Beschwerdeführerin als Reinigungsfachfrau für nicht mehr arbeitsfähig halte vor allem wegen der Sehstörungen und auch wegen den multiplen Schmerzen (S. 1). 4. 4</w:t>
      </w:r>
    </w:p>
    <w:p>
      <w:r>
        <w:t>Dr. Y.___</w:t>
      </w:r>
    </w:p>
    <w:p>
      <w:r>
        <w:t>führte in seinem Bericht vom 1 2. Januar 2022 ( Urk. 7/53/1) aus, dass im Prinzip ein unveränderter Befund seit September 2021 bestehe. Die Beschwerdeführerin stehe seit dem 2 4. Juni 2021 in ihrer augenärztlichen Betreuung. Die Diagnosen seien aus dem Bericht vom 2 4. September 2021 ersichtlich. Darin sei zu sehen, dass die Visusleistung am rechten Auge extrem reduziert sei bis auf Wahrnehmung von Handbewegung. Am linken Auge bestehe ein Visus von 0.4 mit Korrektur. Dr. Y.___ führte aus, dass nur Tätigkeiten möglich seien, welche keine hohen Ansprüche an eine visuelle Funktion hätten. Eine grundsätzliche Arbeits- und Erwerbsunfähigkeit liege nicht vor. Die Behand lung der Augen bestehe derzeit aus regelmässiger lokaler Applikation von Augentropfen zur Reduktion des Augeninnendrucks bei bekanntem Glaukom. Eine spezielle Therapie sei derzeit nicht nötig. Eine Verbesserung der ophthalmo logischen Situation sei nicht zu erwarten, eine Verschlechterung allenfalls möglich. 4. 5</w:t>
      </w:r>
    </w:p>
    <w:p>
      <w:r>
        <w:t>Dr. med. C.___ , Facharzt für Psychiatrie und Psychotherapie, stellte in seinem zuhanden des Migrationsamtes erstellten Bericht vom 1 7. Januar 2022 ( Urk. 7/53/9-10) folgende Diagnosen (S. 1): - mittelgradige depressive Störung mit somatischem Syndrom (ICD-10 F32.11) - Agoraphobie (ICD-10 F40.0)</w:t>
      </w:r>
    </w:p>
    <w:p>
      <w:r>
        <w:t>Dr. C.___ führte aus, dass die Beschwerdeführerin seit April 2016 bei ihm in ambulanter Behandlung sei. Die Patientin könne leider nicht arbeiten, ziehe sich zunehmend sozial zurück und könne sich kaum auf etwas freuen. Sie fürchte, blind zu werden und gerate so in eine andere Rolle, welche sie nur depressiv verarbeite. Als positiv erlebe sie eine protektive therapeutische Beziehung zum Referenten, weshalb es wichtig sei, die Behandlung in der Schweiz durchzuführen (S. 1 unten f.) . Aktuell sei die Patientin nicht reisefähig wegen ihrer Angst vor Menschenmengen. Auch aus psychiatrischer Sicht sei sie nach wie vor aktuell und mittelfristig arbeitsunfähig (S. 2 oben ). 4.6</w:t>
      </w:r>
    </w:p>
    <w:p>
      <w:r>
        <w:t>Pract . med. D.___ , Facharzt für Arbeitsmedizin, Regionaler Ärztlicher Dienst (RAD), führte in seiner Stellungnahme vom 5. Mai 2022 ( Urk. 7/68/3-4) aus, dass sich aus dem Bericht von Dr. C.___ vom 1 7. Januar 2022 ergebe, dass im Vergleich zu 2018 sowohl Befund als auch Diagnosen unverändert seien. Durch den Hausarzt Dr. A.___ werde die Beschwerdeführerin als zu 100 % arbeitsunfähig eingeschätzt, dies im Wesentlichen aufgrund der Sehstörung. Es handle sich hierbei um eine fachfremde andere Beurteilung des gleichen medizi nischen Sachverhaltes, weshalb aus versicherungsmedizinischer Sicht hierauf nicht abgestellt werden könne. Das MRT des Neurokraniums vom 1 1. Januar 2022 habe einen unauffälligen, altersentsprechenden Befund gezeigt. Aus den verschiedenen augenärztlichen Berichten sei eine Verschlechterung des Visus im Vergleich zu 2018 ausgewiesen. Die Beschwerdeführerin sei unterdessen auf einem Auge blind, und die Sehschärfe habe sich auf dem anderen Auge im Ver gleich zu 2018 vermindert. Ob sich die funktionelle Leistungsfähigkeit der Beschwerdeführerin in der Haushaltstätigkeit aufgrund des verschlechterten Seh vermögens verändert habe, könne nicht abschliessend beurteilt werden, weshalb eine erneute Abklärung empfohlen werde. 4. 7</w:t>
      </w:r>
    </w:p>
    <w:p>
      <w:r>
        <w:t>Am 8. Juli 2022 erstattete die Abklärungsperson Bericht ( Urk. 7/60) über die am 2 0. Juni 2022 bei der Beschwerdeführerin zu Hause vor Ort durchgeführte Haus haltsabklärung. Die Abklärungsperson nannte als Hauptdiagnosen eine beid seitige Myopia magna mit hinterem Staphylom , eine Pseudophakie beidseits mit Status nach Kapsulotomie , eine n Zustand nach Blepharoplastik , ein Pseudoexfo liationsglaukom beidseits, eine Si cc a -Symptomatik, eine leichte Gonarthrose beidseits und eine mittelgradige depressiven Störung (S. 2 oben). Laut Angaben der</w:t>
      </w:r>
    </w:p>
    <w:p>
      <w:r>
        <w:t>Beschwerdeführerin leide sie täglich unter starke n und krampfartige n Kopf schmerzen . Ebenso könne sie aufgrund der Beschwerden (Rücken) maximal 15 Minuten stehen oder gehen. Danach benötige sie eine längere Pause, bis es wieder weitergehen könne. Sie habe ausgeführt, dass sie sehr schlecht sehen könne. Ebenso leide sie an Depressionen. D ie grösste Sorge sei jedoch , dass sie per September 2022 den Entzug der Aufenthaltsbewilligung erhalten habe . Der Einspruch gegen den Entscheid sei hängig (S. 2 Mitte).</w:t>
      </w:r>
    </w:p>
    <w:p>
      <w:r>
        <w:t>Zur Begründung der Qualifikation der Beschwerdeführerin als zu 100 % im Haus halt Tätige, führte die Abklärungsperson aus, dass der einwöchige Arbeitsversuch bei der Migros im Jahr 2010 der einzige Versuch der Beschwerdeführerin gewesen sei, eine Anstellung zu finden. Weiter e Arbeitsbemühungen habe sie nicht getätigt .</w:t>
      </w:r>
    </w:p>
    <w:p>
      <w:r>
        <w:t>Das Ehepaar habe</w:t>
      </w:r>
    </w:p>
    <w:p>
      <w:r>
        <w:t>ausser einer vierjährigen Pause (Erwerbseinkommen Ehemann) seit der Einreise 1998 von materieller Hilfe gelebt . Es seien seitens der Beschwerdeführerin keinerlei Bemühungen in Sachen Integration (Sprache) sowie Erwerbstätigkeit erfolgt. Dem Ehemann sei seitens des Sozialdienstes eine befris tete 50%-Tätigkeit ab Juli 202 2 zugewiesen worden. Dies sei die einzige Auflage seitens des Sozialdienstes. Wie bereits bei der Abklärung vor Ort im Dezember 2018 werde daran festgehalten, dass die Beschwerdeführerin als zu 100 % Haus frau zu qualifizieren sei und keiner Erwerbstätigkeit nachgehen würde (S. 4 Ziff. 3.5 und Ziff. 3.5.1).</w:t>
      </w:r>
    </w:p>
    <w:p>
      <w:r>
        <w:t>Die Abklärungsperson führte aus, dass laut den Angaben der Beschwerdeführerin einfache re Routinearbeiten im Haushalt von ihr erledigt werden könnten . Sie sehe einfach nicht, ob die gereinigte Fläche sauber sei oder etwas am Boden liege. Seit der letzten Abklärung im Dezember 2018 habe sich ihre Sehsicht verschlechtert. Der Haushalt werde heute generell zusammen mit dem Ehemann erledigt. Die Schwiegertochter könne im Gegensatz zum letzten Bericht nicht mehr so viel helfen, da sie seit zwei Jahren begonnen habe zu arbeiten und mit der Kinderbe treuung und dem eigenen Haushalt genug zu tun habe .</w:t>
      </w:r>
    </w:p>
    <w:p>
      <w:r>
        <w:t>Die Abklärungsperson merkte an, dass es im Rahmen der Schadenminderungspflicht zumutbar sei, die Arbeiten im Haushalt dem Zustand entsprechend aufzuteilen und diese in Etap pen zu erledigen. Zudem sei es zumutbar, Abläufe anzupassen, diese zu verein fachen und entsprechende Hilfsmittel anzuschaffen. Ein vermehrter Zeitaufwand könne nur begrenzt berücksichtigt werden. Im Rahmen der Mitwirkungspflicht sei dem Ehemann die aufgeführte Mithilfe schadenmindernd zumutbar. Arbeiten, die schon immer gemeinsam ausgeführt oder übernommen worden seien, könn ten bei der Einschränkung nicht berücksichtigt werden (S. 5 Ziff. 6).</w:t>
      </w:r>
    </w:p>
    <w:p>
      <w:r>
        <w:t>Im mit 36 % gewichteten Bereich</w:t>
      </w:r>
    </w:p>
    <w:p>
      <w:r>
        <w:t>„ Ernährung “ führte die Abklärungsperson aus, dass laut Angaben der Beschwerdeführerin der Ehemann vorwiegend das Kochen übernommen habe, zumal sie aufgrund der schlechten Sicht grosse Mühe habe, die Speisen richtig zu würzen. Sie selber helfe jeweils beim Rüsten mit, dies jedoch immer sitzend und eher vorsichtig und langsam. Die leichte Reinigung der Küche nach dem Kochen tätige die Beschwerdeführerin, jedoch sehe sie die Verunreini gungen nicht. Zusammen mit dem Ehemann werde sicher zweimal im Monat die gründliche Küchenreinigung durchgeführt . Die jährliche Reinigung fü hre in der Regel der Ehemann aus. Die Abklärungsperson merkte diesbezüglich an, dass es zumutbar sei , die Rüstarbeiten im Sitzen zu tätigen und generell die Arbeiten mit Pausen und in Etappen durchzuführen. Die Mithilfe des Ehemannes sei anteils mässig in der Mitwirkungspflicht enthalten. Die gründliche und jährliche Reini gung könne der Beschwerdeführerin nach Abzug der Mitwirkungspflicht des Ehe mannes angerechnet werden. Die Einschränkungen seien die gleichen, wie sie bereits im Jahr 2018 erhoben worden seien und lägen bei 30.5 % wodurch eine Behinderung von 11 % resultiere (S. 5 f. Ziff. 6.1).</w:t>
      </w:r>
    </w:p>
    <w:p>
      <w:r>
        <w:t>Zum mit 32 % gewichteten Bereich „ Wohnungs - und Hauspflege “ hielt die Abklärungsperson fest, dass die Beschwerdeführerin berichtet habe, täglich e und einfache Putz- und Aufräumarbeiten selber ausführen zu könne n . Sie sehe jeweils nicht, ob es eine Verschmutzung habe. Das Staubsaugen könne sie nur noch ober flächig ausführen. Der Ehemann habe die gründliche Reinigung mit dem Staub sauger und</w:t>
      </w:r>
    </w:p>
    <w:p>
      <w:r>
        <w:t>die feuchte Bodenpflege gänzlich übernommen. Sie reinige das Bade zimmer fast täglich , und der Ehemann reinige gründlich einmal in der Woche nach. De n Bettwäschewechsel führe das Paar gemeinsam durch. Die jährliche Reinigung der Vorhänge und der Fenster tätige der Ehemann gemeinsam mit der Schwiegertochter .</w:t>
      </w:r>
    </w:p>
    <w:p>
      <w:r>
        <w:t>Die Abklärungsperson merkte an, dass es zumutbar sei, die Arbeiten mit Pausen und in Etappen durchzuführen. Unter Anrechnung der Einschränkungen der Beschwerdeführerin in der gründlichen und jährlichen Reinigung aufgrund der Sehsicht und der anteilsmässigen Mitwirkungspflicht des Ehemannes und der Mithilfe der Schwiegertochter bei der jährlichen Reinigung ermittelte die Abklärungsperson eine Einschränkung von 30 %</w:t>
      </w:r>
    </w:p>
    <w:p>
      <w:r>
        <w:t>entsprechend einer Behinderung von 9.6 %</w:t>
      </w:r>
    </w:p>
    <w:p>
      <w:r>
        <w:t>(S. 6 f. Ziff. 6.2).</w:t>
      </w:r>
    </w:p>
    <w:p>
      <w:r>
        <w:t>Zum Bereich „ Einkauf sowie weitere Besorgungen “ , welchen die Abklärungs person mit 10 % gewichtet e , hielt die se fest , dass die Schwester der Beschwerde führerin erzählt habe, dass der gesamte Einkauf der Ehemann tätige. Die Beschwerdeführerin selber gehe nur für Arztbesuche aus dem Haus. Sie sei zu unsicher draussen . Den Grosseinkauf einmal in der Woche tätig t e n der Sohn (mit dem Auto) und der Ehemann gemeinsam. Die Administration habe schon immer der Ehemann mit Unterstützung des Sohnes ausgeführt. Die Beschwerdeführerin verstehe kein Deutsch und könne Sachen nicht lesen. Nach Abzug der Mitwir kungspflicht des Ehemannes ermittelte die Abklärungsperson eine Einschränkung von 22.5 % entsprechend einer Behinderung von 2.3 % (S. 7 Ziff. 6.3).</w:t>
      </w:r>
    </w:p>
    <w:p>
      <w:r>
        <w:t>Zum mit 20 % gewichteten Bereich „ Wäsche und Kleiderpflege “ hie lt die Abklä rungsperson fest , dass die Beschwerdeführerin einmal in der Woche wasche. Der Ehemann helfe den Wäschekor b in die Waschküche zu tragen. Sie selber müsse sich am Geländer und an der Wand abstützen, deshalb sei ihr das Tragen eines Korbes nicht möglich. Die Beschwerdeführerin sortiere die Wäsche, benötige ein fach viel Zeit. Die Farben erkenne sie noch relativ gut. Die Wäsche werde im Trocknungsraum aufgehängt, wobei der Ehemann tatkräftig mithelfe. Das Zusammenlegen der Wäsche könne die Beschwerdeführerin im Sitzen ausführen . Die Abklärungsperson merkte an, dass die Mithilfe des Ehemannes in der Mitwir kungspflicht enthalten sei. Der Beschwerdeführerin seien die Arbeiten mit Pausen und in Etappen möglich. Die Einschränkung liege bei 15.5 % entsprechend einer Behinderung von 3.1 % (S. 7 f. Ziff. 6.4).</w:t>
      </w:r>
    </w:p>
    <w:p>
      <w:r>
        <w:t>Zum mit 2 % gewichteten Bereich „Betreuung von Kindern und/oder Familien angehörigen“ hielt die Abklärungsperson fest, dass die Beschwerdeführerin berichtet habe, dass sie und ihr Ehemann das jüngste Enkelkind jeweils an drei Wochentagen für etwa zwei Stunden beaufsichtigten. Die Schwiegertochter arbeite dann. Die Beschwerdeführerin traue sich die Enkelbetreuung nicht alleine zu. Der Ehemann müsse immer dabei sein. Sie sehe einfach nicht, wenn sie beim Enkel zum Beispiel rasch reagieren müsse. Die Betreuung ihrer Eltern finde nicht mehr statt. Die Abklärungsperson hielt zur Begründung der Einschränkung von 50 % entsprechend einer Behinderung von 3.1 % fest, dass der Beschwerde führerin die alleinige Betreuung des Enkels aufgrund ihrer Erkrankung nicht möglich sei. Der Ehemann übernehme den aktiven Teil in der Betreuung. Die Einschränkung sei anteilsmässig anzurechnen (S. 8 Ziff. 6.5). Zusammenfassend hielt die Abklärungsperson eine behinderungsbedingte Einschränkung der Beschwerdeführerin von gesamthaft 27 % fest (S. 8 Ziff. 6.6). 4.8</w:t>
      </w:r>
    </w:p>
    <w:p>
      <w:r>
        <w:t>Dr. Y.___ stellte in seinem Bericht vom 2 7. Oktober 2022 ( Urk. 7/77) folgende Diagnosen (S. 1): - hohe Myopie mit hintere m</w:t>
      </w:r>
    </w:p>
    <w:p>
      <w:r>
        <w:t>S t aphylom - Pseudophakie - okuläre Hypertension</w:t>
      </w:r>
    </w:p>
    <w:p>
      <w:r>
        <w:t>Dr. Y.___ führte nach Untersuchung der Beschwerdeführerin am 1 8. Oktober 2022 (S. 1) aus, dass die Anforderungen für einen Anspruch auf Hilflosenent schädigung aufgrund der Sehschärfe knapp nicht gegeben wären. Der Visus sei heute am linken Auge sogar etwas besser gewesen, wobei anzumerken sei, dass seit der Kataraktoperation 2013 eine Visusminderung aufgetreten sei, die sich möglicherweise in den nächsten Jahren noch fortsetzen werde. Die neu durchge führte Gesichtsfeldprüfung habe jedoch eine Verschlechterung zum Vorbefund ergeben und deutlich zentrale Ausfälle gezeigt. Fasse man beide Befunde zusam men, erachte er nun die Anforderungen für den Anspruch auf Hilflosenentschä digung bei hochgradiger Sehschwäche als gegeben (S. 2). 5 .</w:t>
      </w:r>
    </w:p>
    <w:p>
      <w:r>
        <w:t>5.1</w:t>
      </w:r>
    </w:p>
    <w:p>
      <w:r>
        <w:t>Der Gesundheitszustand de r Beschwerdeführerin hat sich, im Vergleich zur Situation, wie sie sich anlässlich der renten anspruchsverneinenden Verfügung vom</w:t>
      </w:r>
    </w:p>
    <w:p>
      <w:r>
        <w:t>1 5. März 2019 ( Urk. 7/41)</w:t>
      </w:r>
    </w:p>
    <w:p>
      <w:r>
        <w:t>präsentierte, wie RAD-Arzt pract . med. D.___ in seiner Stellungnahme vom 5. Mai 2022 (vorstehend E. 4.6) ausführte, durch die verschlechterte Sehleistung (vorstehend E. 4. 2, E. 4.8 ) verändert . Ein Revisi onsgrund ist demnach zu bejahen (vorstehend E. 1. 4 - 5 ).</w:t>
      </w:r>
    </w:p>
    <w:p>
      <w:r>
        <w:t>Die Beschwerdegegnerin ging im Rahmen der vorliegenden Rentenanspruchs prüfung nach wie vor von einer Qualifikation der Beschwerdeführerin</w:t>
      </w:r>
    </w:p>
    <w:p>
      <w:r>
        <w:t>als zu 100 % im Haushalt Tätige aus und stützte sich zur Beurteilung ihrer im Haus haltsbereich bestehenden Einschränkungen auf die diesbezüglichen Feststel lungen der Abklärungsperson in ihrem Bericht vom 8. Juli 2022</w:t>
      </w:r>
    </w:p>
    <w:p>
      <w:r>
        <w:t>(vorstehend E.</w:t>
      </w:r>
    </w:p>
    <w:p>
      <w:r>
        <w:t>4. 7 ).</w:t>
      </w:r>
    </w:p>
    <w:p>
      <w:r>
        <w:t>Die Beschwerdeführerin bemängelte dagegen insbesondere die Qualifikation als zu 100 % im Haushalt T ätige und machte weiter geltend, dass überdies die im Abklärungsbericht unverändert festgestellt e Einschränkung von 27 % das Aus mass ihrer Beeinträchtigungen nicht korrekt wiederspiegle (vorstehend E. 2.2). 5.2</w:t>
      </w:r>
    </w:p>
    <w:p>
      <w:r>
        <w:t>Was die Qualifikation der Beschwerdeführerin anbelangt , hat es bei den im Urteil vom 4. Februar 2020</w:t>
      </w:r>
    </w:p>
    <w:p>
      <w:r>
        <w:t>(Urk. 7/ 4</w:t>
      </w:r>
    </w:p>
    <w:p>
      <w:r>
        <w:rPr>
          <w:b/>
        </w:rPr>
        <w:t>E. 6</w:t>
      </w:r>
    </w:p>
    <w:p>
      <w:r>
        <w:t>). Nach Abklärung der medizinischen und inner häuslichen Verhältnisse verneinte die Sozialversicherungsanstalt des Kantons Zürich, IV-Stelle, mit Verfügung vom 1 5. März 2019 ( Urk. 7/ 41 ) einen Anspruch auf eine Invalidenrente, was mit Urteil des hiesigen Gerichts vom 4. Februar 2020 im Verfahren Nr. IV.2019.00300 ( Urk. 7/ 48 , Dispositiv Ziffer 1) und zuletzt mit Urteil des Bundesgerichts 8C_185/2020 vom 2 1. April 2020 bestätigt wurde ( Urk. 7/50 ,</w:t>
      </w:r>
    </w:p>
    <w:p>
      <w:r>
        <w:t>Dispositiv Ziffer 1).</w:t>
      </w:r>
    </w:p>
    <w:p>
      <w:r>
        <w:rPr>
          <w:b/>
        </w:rPr>
        <w:t>E. 7</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 - schaftlichen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 schädigung üblicherweise zu erwartende Unterstützung. Geht es um die Mitarbeit von Familienangehörigen, ist danach zu fragen, wie sich eine vernünftige Fami 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des Schweizerischen Zivilgesetz buchs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 cherten nichts zu ändern. Denn wie auch im Erwerbsbereich darauf abzustellen ist, ob die verbleibende Erwerbsfähigkeit auf einem ausgeglichenen Arbeitsmarkt grundsätzlich verwertbar ist, unabhängig davon, ob eine solche Anstellung recht lich durchsetzbar ist, ist auch in Bezug auf den Haushaltbereich davon auszu gehen, was in der sozialen Realität üblich und zumutbar ist, unabhängig davon, ob eine Mithilfe rechtlich durchsetzbar ist (BGE 133 V 504 E. 4.2 mit Hinweisen). 1.</w:t>
      </w:r>
    </w:p>
    <w:p>
      <w:r>
        <w:rPr>
          <w:b/>
        </w:rPr>
        <w:t>E. 8</w:t>
      </w:r>
    </w:p>
    <w:p>
      <w:r>
        <w:t>und Urk. 3) hervorgehenden hochgradigen Sehschwäche der Beschwerdeführerin (vorstehend E. 4. 7 ). Was die von der Beschwerdeführerin anlässlich der Haushaltabklärung vom 2 0. Juni 2022 geltend gemachten täglichen starken, krampfartigen Kopf schmerzen anbelangt, ergab das in diesem Zusammenhang am 1 1. Januar 2022 durchgeführte MRT und MRA des Neurokraniums keine die Beschwerden erklä renden Befunde ( Urk. 7/53/21).</w:t>
      </w:r>
    </w:p>
    <w:p>
      <w:r>
        <w:t>Auch aus dem Bericht des behandelnden Hausarztes Dr. A.___ vom 1 0. Januar 2022 (vorstehend E. 4. 3 ) lässt sich keine weitergehende Einschränkung im Haushalt herleiten. Dr. A.___ befand die Beschwerdeführerin unverändert zu seine n Vorbericht en vom 1 8. September 2017 ( Urk. 7/4/2-4) und vom 2 8. Mai 2018 ( Urk. 7/14/7-10) in der Tätigkeit als Reinigungsfachfrau für nicht mehr arbeitsfähig, dies wohl im Wesentlichen aufgrund der eingeschränkten Sehleis tung. Das von ihm genannte weitere Hauptproblem der Beschwerdeführerin, das Leberhämangiom, erfordert zwar regelmässige ärztliche Kontrollen, wirkt sich jedoch nicht einschränkend auf die Erledigung des Haushalts aus. Eine revisions relevante Veränderung lässt sich auch nicht dem Bericht</w:t>
      </w:r>
    </w:p>
    <w:p>
      <w:r>
        <w:t>des die Beschwerdefüh rerin seit April 2016 behandelnden Psychiaters Dr. C.___ vom 1 7. Januar 2022</w:t>
      </w:r>
    </w:p>
    <w:p>
      <w:r>
        <w:t>(vorstehend E. 4. 5 ) entnehmen. So nannte er die gleichen Diagnosen wie bereits in seinen Vorberichten vom 1 0. Oktober 2018 ( Urk. 7/21) und vom 1 3. Februar 2019 ( Urk. 7/35), woraus , was den Haushaltsbereich anbelangt, wie dies bereits im Urteil des hiesigen Gerichts vom 4. Februar 2020 festgehalten wurde, unter Berücksichtigung der Mitwirkungspflicht der Familienangehörigen sowie der Schadenminderungspflicht der Beschwerdeführerin keine weitergehen den Einschränkungen resultieren ( Urk. 7/48 E. 5.4). 5. 5</w:t>
      </w:r>
    </w:p>
    <w:p>
      <w:r>
        <w:t>Aufgrund des Gesagten ist sowohl hinsichtlich der Qualifikation der Beschwer deführerin als zu 100 % im Haushalt Tätige als auch betreffend die vor Ort von der Abklärungsperson ermittelten Einschränkungen auf den Abklärungsbericht vom 8. Juli 2022 (vorstehend E. 4. 7 ) abzustellen. Bei einer festgestellten Ein schränkung von 27 % im Haushaltsbereich resultiert infolge der Qualifikation der Beschwerdeführerin als zu 100 % im Haushalt Tätige ein rentenanspruchsaus schliessender Invaliditätsgrad in ebendieser Höhe.</w:t>
      </w:r>
    </w:p>
    <w:p>
      <w:r>
        <w:t>Die angefochtene Verfügung ( Urk. 2) erweist sich demnach als rechtens, was zur Abweisung der Beschwerde führt. 6.</w:t>
      </w:r>
    </w:p>
    <w:p>
      <w:r>
        <w:t>Da es um die Bewilligung oder Verweigerung von Versicherungsleistungen geht, ist das Verfahren kostenpflichtig. Die Gerichtskosten sind unabhängig vom Streit wert festzulegen ( Art. 69 Abs. 1 bis IVG) und auf Fr. 800.-- anzusetzen. Entsprechend dem Ausgang des Verfahrens sind sie de r unterliegenden Beschwer deführer in aufzuerlegen .</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