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IV.2023.00217 vom 28. Februar 2024</w:t>
      </w:r>
    </w:p>
    <w:p>
      <w:r>
        <w:t>ZH Sozialversicherungsgericht, 2024-02-28, DE</w:t>
      </w:r>
    </w:p>
    <w:p>
      <w:r>
        <w:rPr>
          <w:b/>
        </w:rPr>
        <w:t xml:space="preserve">Quelle: </w:t>
      </w:r>
      <w:r>
        <w:t>https://mcp.opencaselaw.ch/entscheid/zh_sozialversicherungsgericht_IV.2023.00217</w:t>
      </w:r>
    </w:p>
    <w:p>
      <w:r>
        <w:t>FR: ZH_SOZIALVERSICHERUNGSGERICHT IV.2023.00217 du 28 février 2024</w:t>
      </w:r>
    </w:p>
    <w:p>
      <w:r>
        <w:t>IT: ZH_SOZIALVERSICHERUNGSGERICHT IV.2023.00217 del 28 febbraio 2024</w:t>
      </w:r>
    </w:p>
    <w:p>
      <w:pPr>
        <w:pStyle w:val="Heading2"/>
      </w:pPr>
      <w:r>
        <w:t>Erwägungen</w:t>
      </w:r>
    </w:p>
    <w:p>
      <w:r>
        <w:rPr>
          <w:b/>
        </w:rPr>
        <w:t>E. 1</w:t>
      </w:r>
    </w:p>
    <w:p>
      <w:r>
        <w:t>Dezember 2011 als Sachbearbeiter bei der Y.___ AG tätig (Urk. 7/4/7) . Im Mai 2020 kündigte die Arbeitgeberin das Arbeitsverhältnis per Ende August 2020 (U r k. 7/19/3 ). Noch während laufender Kündigungsfrist meldete sich X.___</w:t>
      </w:r>
    </w:p>
    <w:p>
      <w:r>
        <w:t>am 14. August 2020 bei der Sozialversicherungsanstalt des Kantons Zürich, IV-Stelle, zum Leistungsbezug an (Urk. 7/4) . Die IV-Stelle führte mit ihm</w:t>
      </w:r>
    </w:p>
    <w:p>
      <w:r>
        <w:t>am 13. November 2020 ein Gespräch durch (Urk. 7/60/5) und zog einen Bericht von Dr. med. Z.___ , Facharzt für Psychiatrie und Psychotherapie und für Allgemeine Innere Medizin, (Urk. 7/19) bei. Nach weiteren Gesprächen mit dem Versicherten (Urk. 7/60/6-7) erteilte die IV-Stelle a m 5. Mai 2021 Kostengu t sprache für ein Aufbautraining in der Zeit vom 3. Mai bis 30. Oktober 2021 (Urk. 7/23) . Am 28. Oktober 2021 verlängerte sie die Kostengutsprache bis maximal 30. Dezember 2021 (Urk. 7/37). Der Versicherte absolvierte das Auf bautraining vom 3. Mai bis am 30. Dezember 2021 bei der A.___ AG (Urk.</w:t>
      </w:r>
    </w:p>
    <w:p>
      <w:r>
        <w:t>7/34, Urk. 7/42). Am 22. Dezember 2021 erteilte die IV-Stelle für die Zeit vom 31.</w:t>
      </w:r>
    </w:p>
    <w:p>
      <w:r>
        <w:t>Dezember 2021 bis 29. Juni 2022 Kostengutsprache für ein en</w:t>
      </w:r>
    </w:p>
    <w:p>
      <w:r>
        <w:t>Arbeitsversuch bei der</w:t>
      </w:r>
    </w:p>
    <w:p>
      <w:r>
        <w:t>B.___ AG mit Coaching durch die A.___ AG (Urk. 7/40). Nachdem der Versicherte den Arbeitsversuch absolviert (Urk.</w:t>
      </w:r>
    </w:p>
    <w:p>
      <w:r>
        <w:t>7/52) und am 13.</w:t>
      </w:r>
    </w:p>
    <w:p>
      <w:r>
        <w:t>Juli 2022 ein Gespräch mit der IV-Stelle geführt hatte (Urk. 7/60/14), teilte diese ihm am 20. Juli 2022 mit, dass nun der Rentena n spruch geprüft werde (U r k.</w:t>
      </w:r>
    </w:p>
    <w:p>
      <w:r>
        <w:t>7/59). In der Folge holte die IV-Stelle Berichte von C.___ , eidg. a nerkannte Psychotherapeutin, Fachpsychologin für Psychotherapie FSP, (Urk.</w:t>
      </w:r>
    </w:p>
    <w:p>
      <w:r>
        <w:t>7/71) und von Dr. med. D.___ , Fachärztin für Allgemeine Innere Medizin und Kardio logie, (Urk. 7/72) ein. Nach durchgeführtem Vorbescheid verfahren (Urk. 7/77; Urk. 7/78) wies die IV-Stelle mit Verfügung vom 7. März 2023 das Leistungs begehren ab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2022. Da jedoch die Entstehung eines Rentenanspruchs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 ditätsgrades ist nur zulässig, wenn die funktionellen Auswirkungen der medizi nisch festgestellten gesundheitlichen Anspruchsgrundlage im Einzelfall anhand der Standardindikatoren schlüssig und widerspruchsfrei mit (zumindest) über wiegender Wahrscheinlichkeit nachgewiesen sind. Fehlt es an diesem Nachweis, hat die materiell beweisbelastete versicherte Person die Folgen der Beweis 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1.</w:t>
      </w:r>
    </w:p>
    <w:p>
      <w:r>
        <w:rPr>
          <w:b/>
        </w:rPr>
        <w:t>E. 2</w:t>
      </w:r>
    </w:p>
    <w:p>
      <w:r>
        <w:t>Dagegen liess der Versicher t e mit Eingabe vom 24. April 2024 (Urk. 1) Beschwerde erheben und beantrage n , es sei die angefochtene Verfügung auf zuheben und die Sache sei, soweit das Gericht nicht direkt einen eine Rente zusprechenden Entscheid fällen könne, zur weiteren Abklärung der Erwerbs unfähigkeit an die Beschwerdegegnerin zurückzuweisen. Die Beschwerdegegnerin beantragte mit Beschwerdeantwort vom 1. Juni 2023 unter Beilage ihrer Akten (Urk. 7/1-87; zunächst fälschlicherweise als Urk. 7/1-89 akturiert ) und einer Stellung nahme von Dr. med. E.___ , Fachärztin für Psychiatrie und Psychotherapie, vo m regionalen ärztlichen Dienst (RAD ; Urk. 8 ) die Abweisung der Beschwerde (Urk. 6). Mit Replik vom 14. Juli 2023 reichte der Beschwer deführer eine Stellungnahme von Dr. med. F.___ , Facharzt für Psychiatrie und Psychotherapie, vom 5. Juli 2023 ein (Urk. 12/4) und hielt an seinen Anträgen fest, wobei er in prozessualer Hinsicht neu beantragte, es sei das Verfahren zu sistieren, bis der Schlussbericht seiner stationären Behandlung in der Psychiatrischen Klinik G.___ , die er am 10. Juli 2023 angetreten habe, vorliege (Urk. 11). Die Beschwerdegegnerin erklärte am 23. August 2023 , auf das Erstatten einer Duplik zu verzichten (Urk. 14), was dem Beschwerdeführer mit Verfügung vom 24.</w:t>
      </w:r>
    </w:p>
    <w:p>
      <w:r>
        <w:t>August 2023 angezeigt wurde (Urk. 15).</w:t>
      </w:r>
    </w:p>
    <w:p>
      <w:r>
        <w:rPr>
          <w:b/>
        </w:rPr>
        <w:t>E. 2.1</w:t>
      </w:r>
    </w:p>
    <w:p>
      <w:r>
        <w:t>Die Beschwerdegegnerin erklärte mit Verfügung vom 7. März 2023 zur Begründung der Verneinung eines Rentenanspruchs (Urk. 2), die medizinischen Abklärungen hätten ergeben, dass die gesundheitliche Einschränkung des Beschwerdeführers nicht zu einer langandauernden Arbeitsunfähigkeit führe, welche sich auf die Arbeitsfähigkeit auswirke.</w:t>
      </w:r>
    </w:p>
    <w:p>
      <w:r>
        <w:rPr>
          <w:b/>
        </w:rPr>
        <w:t>E. 2.2</w:t>
      </w:r>
    </w:p>
    <w:p>
      <w:r>
        <w:t>Der Beschwerdeführer liess dagegen mit Beschwerde vom 24. April 2023 im Wesentlichen einwenden (Urk. 1), die angefochtene Verfügung sei nicht recht genügend begründet , denn es werde nicht dargelegt, inwiefern die medizinischen Abklärungen ergeben hätten, die gesundheitlichen Einschränkungen führten nicht zu einer langandauenden Arbeitsunfähigkeit, welche sich auf die Arbeits fähigkeit auswirke. Schon aus diesem Grund sei die angefochtene Verfügung aufzuheben.</w:t>
      </w:r>
    </w:p>
    <w:p>
      <w:r>
        <w:t>Abgesehen davon genügten auch die medizinischen Abklärungen den Anfor derungen, die an solche zu stellen seien, nicht. Die Beschwerdegegnerin sei von einer eingeschränkten Arbeitsfähigkeit ab Oktober 2019 ausgegangen, weshalb sie die Eingliederungsmassnahmen angeordnet habe, ja überhaupt habe anordnen dürfen. Sowohl aus den Arbeitsunfähigkeitszeugnissen als auch aus dem Schluss bericht der A.___ AG ergebe sich , dass bis Mitte 2022 eine Arbeitsunfähigkeit von 70 % vorgelegen habe. Wie sich aus dem Bericht der Psychologin C.___ ergeben, sei aber auch nach Mitte 2022 keine Besserung eingetreten.</w:t>
      </w:r>
    </w:p>
    <w:p>
      <w:r>
        <w:t>Die Beschwerdegegnerin müsste erkannt haben, dass die Psychologin C.___ und der bis August 2022 behandelnde Psychiater, Dr. Z.___ unterschiedliche Diagnosen gestellt hätten. Bei dieser Konstellation hätte sie sich keinesfall s auf eine bloss auf Akten gestützte Beratu ng durch den RAD ve r lassen dü r fen . Erschwerend komme hinzu, dass gar kein eigentlicher Bericht des RAD , sondern lediglich eine Zusammenfassung durch eine IV-Sachbearbeiterin vorliege.</w:t>
      </w:r>
    </w:p>
    <w:p>
      <w:r>
        <w:rPr>
          <w:b/>
        </w:rPr>
        <w:t>E. 2.3</w:t>
      </w:r>
    </w:p>
    <w:p>
      <w:r>
        <w:t>Die Beschwerdegegnerin erklärte mit Beschwerdeantwort vom 1. Juni 2023 (Urk.</w:t>
      </w:r>
    </w:p>
    <w:p>
      <w:r>
        <w:t>6), bei psychischen Einschränkungen sei ein strukturiertes Beweisverfahren durchzuführen .</w:t>
      </w:r>
    </w:p>
    <w:p>
      <w:r>
        <w:t>U nter dem Komplex «Gesundheitsschädigung» liege als Diagnose mit Auswirkung auf die Arbeitsfähigkeit eine mittelgradige depressive Episode mit somatischem Syndrom vor. Die Ausprägung dieser Diagnose zeige sich in erhöhter Ermüdbarkeit, verringerter Stresstoleranz, leicht verminderter Organi sations - und Planungsfähigkeit, geringerer Durchhaltefähigkeit, leichte r Beein trächtigung der Fähigkeit zur Planung und Strukturierung, der Flexibilität und Umstellungsfähigkeit und der Fähigkeit zu Spontan-Aktivitäten sowie eine mittelgradige Beeinträchtigung der Durchhaltefähigkeit. Die Behandlung erfolge adäquat, jedoch sei noch kein stationärer Aufenthalt durchgeführt worden. Relevante Komorbiditäten lägen nicht vor. Gemäss dem Komplex «Persönlichkeit» werde von einer akzentuierten Persönlichkeit mit selbstuns ich er-vermeidend en und zwanghaften Anteilen seit Jugend ausgegangen. Als Ressourcen würden die Arbeitsmotivation, die Therapieadhärenz und die langjährige Berufserfahrung angegeben. Gemäss dem Komplex «sozialer Kontext» sei zu berücksichtigen, dass der Vater des Beschwerdeführers an Krebs erkrankt und daran gestorben sei. Die Mutter sei pflegebedürftig geworden und sei nun im Pflegeheim. Beide s habe den Beschwerdeführer schwer belastet. Dazu habe er bei seiner bisherigen Tätigkeit die Kündigung erhalten und sei nun arbeitslos. Er habe eine Partnerin, bei welcher er seit November 2022 im Take- a way mithelfe. Es lägen somit psychosoziale Belastungsfaktoren in Form von Stellenlosigkeit und Zukunftssorgen und einer belastende n familiäre n Situati on vor. Zum Komplex «Konsistenz» erklärte die Beschwerdegegnerin, der Beschwerdeführer könne im Take- a way der Partnerin mitarbeiten. Momentan nehme er keine Behandlung war. Eine stationäre Behandlung sei nicht durchgeführt worden. Ein Leidensdruck sei jedoch ausgewiesen.</w:t>
      </w:r>
    </w:p>
    <w:p>
      <w:r>
        <w:t>In N achachtung der bundesgerichtlichen Rechtsprechung sei hervorzuheben, dass grundsätzlich nur schwere psychische Störungen mit schweren Auswirkungen in wichtigen Funktionsbereichen invalidisierend sei könnten. Es lägen beim Beschwer deführer jedoch lediglich wenige und leichte objektive Beeinträch tigungen vor. Einzig in der Durchhaltefähigkeit liege eine mittelgradige Beeinträchtigung vor. Eine schwere psychische Störung liege nicht vor. Zudem werde die Beeinträchtigung durch psychosoziale Belastungsfaktoren mitbedingt, welche bei der Bestimmung der Arbeitsunfähigkeit nicht ausgeschieden worden seien. Dazu sei die Diagnose rezidivierende Depression gemäss Stellungnahme des RAD vom 27. Mai 2023 nicht ausgewiesen. Es l i ege lediglich eine mittel gradige depressive Episode vor. Massgebend für den Rentenanspruch sei eine langandauernde gesundheitsbedingte Erwerbsunfähigkeit. Eine Episode sei vorübergehend und erfülle an sich die Voraussetzung eines langandauernden Gesundheitsschaden nicht, da sie zeitlich begrenzt sei.</w:t>
      </w:r>
    </w:p>
    <w:p>
      <w:r>
        <w:t>Zusammengefasst liege kein IV-relevantes Leiden vor.</w:t>
      </w:r>
    </w:p>
    <w:p>
      <w:r>
        <w:rPr>
          <w:b/>
        </w:rPr>
        <w:t>E. 2.4</w:t>
      </w:r>
    </w:p>
    <w:p>
      <w:r>
        <w:t>Der Beschwerdeführer liess dazu mit Replik vom 14. Juli 2023 erklären (Urk.</w:t>
      </w:r>
    </w:p>
    <w:p>
      <w:r>
        <w:t>11), er sei seit dem 10. Juli 2023 in der psychiatrischen Klinik G.___ stationär untergebracht. Die Einweisung sei durch den behandelnden Psychiater Dr. F.___ erfolgt. Unter diesen Umständen dränge sich auf, das Verfahren bis zum Vorliegen des Schlussberichts der Klinik G.___ zu sistieren.</w:t>
      </w:r>
    </w:p>
    <w:p>
      <w:r>
        <w:t>Der Stellungnahme von Dr. F.___ vom 5. Juli 2023 sei zu entnehmen, dass relevante Komorbiditäten bestünden. Die Überweisung in die Klinik G.___ sei erfolgt, da sich sein Zustand zuletzt verschlechtert habe. Damit könne keineswegs mehr von wenigen und/oder leichten objektiven Beeinträchtigungen ausgegangen werden, sondern es handle sich um eine insgesamt schwere psychische Störung. Eine Störung, die unterdessen zu einer Arbeitsunfähigkeit (unterschiedlichen Grades) von doch beinahe vier Jahren geführt habe. 3.</w:t>
      </w:r>
    </w:p>
    <w:p>
      <w:r>
        <w:rPr>
          <w:b/>
        </w:rPr>
        <w:t>E. 3</w:t>
      </w:r>
    </w:p>
    <w:p>
      <w:r>
        <w:t>Auf die Vorbringen der Parteien und die eingereichten Akten wird, soweit erforderlich, im Rahmen der nachfolgenden Erwägungen eingegangen. Das Gericht zieht in Erwägung: 1 .</w:t>
      </w:r>
    </w:p>
    <w:p>
      <w:r>
        <w:rPr>
          <w:b/>
        </w:rPr>
        <w:t>E. 3.1</w:t>
      </w:r>
    </w:p>
    <w:p>
      <w:r>
        <w:t>Dr. Z.___ nannte mit Bericht an die Beschwerdegegnerin vom 23. Februar 2021 (Urk. 7/19) als Diagnosen mit Auswirkungen auf die Arbeitsfähigkeit: - m ittelgradige depressive Episode mit somatischem Syndrom, seit O ktober 2019 (ICD-10 F32.11) - a kzentuierte Persönlichkeit mit selbstunsicher-vermeidend en und zwang haften Anteilen, seit Jugend (ICD-10 Z73.1)</w:t>
      </w:r>
    </w:p>
    <w:p>
      <w:r>
        <w:t>Als Diagnosen ohne Auswirkungen auf die Arbeitsfähigkeit führte Dr. Z.___ an: - Höhenangst und Angst in Tunnels (ICD-10 F40.2) - Tinnitus - Herzrhythmusstörungen</w:t>
      </w:r>
    </w:p>
    <w:p>
      <w:r>
        <w:t>Der Beschwerdeführer habe aufgrund Überlastung am Arbeitsplatz auf dem Hintergrund einer selbstunsicher-vermeidenden und zwanghaften Persönlich keitsakzentuierung mit Perfektionismus, hohen Erwartungen und ethischen Stan dards ein Burnout mit mittelschwerer depressiver Symptomatik , starker Erschöp fung und Herzbeschwerden (Herzrasen und Herzrhythmusstörungen) erlitten. Eine schrittweise Rückkehr an den Arbeitsplatz sei versucht worden, das Pensum habe jedoch nicht wie geplant gesteigert werden können und es sei im Mai 2020 zu einer Kündigung durch die Arbeitgeberin gekommen. Danach sei es zu einer schweren depressiven Dekompensation gekommen. Aktuell bestehe eine mittel gradige depressive Symptomatik.</w:t>
      </w:r>
    </w:p>
    <w:p>
      <w:r>
        <w:t>Er habe dem Beschwerdeführer vom 1. November bis 8. Dezember 2019 eine 100%ige, vom 9. Dezember 2019 bis 3. Mai 2020 eine 60%ige, vom 4. bis 31.</w:t>
      </w:r>
    </w:p>
    <w:p>
      <w:r>
        <w:t>März 2020 eine 50%ige, vom 1. bis 30. April 2020 eine 40%ige, vom 1. bis 4.</w:t>
      </w:r>
    </w:p>
    <w:p>
      <w:r>
        <w:t>Mai 2020 eine 30%ige und vom 5. Mai 2020 bis 28. Februar 2021 eine 100%ige Arbeitsunfähigkeit attestiert. Ab dem 1. März 2021 sei die Attestierung einer 75%igen Arbeitsunfähigkeit geplant. Insgesamt bestehe eine gute Prognose bezüglich Eingliederung . Er e mpfehle ein Belastbarkeitstraining, sobald die Arbeitsfähigkeit auf mindestens 25 % angestiegen sei.</w:t>
      </w:r>
    </w:p>
    <w:p>
      <w:r>
        <w:t>Dr. Z.___ attestierte dem Beschwerdeführer m it ärztlichem Zeugnis vom 22. Juli 2021 vom 1. bis 31. Juli 2021 eine 70%ige (U r k. 7/28) , m it ärztlichem Zeugnis vom 18. Mai 2022 vom 16. b is 22. Mai 2022 eine 100%ige (Urk. 7/48) und mit ärztlichem Zeugnis vom 15. Juni 2022 vom 1. b is 30. Juni 2022 eine 70%ige Arbeitsunfähigkeit (Urk. 7/54). 3. 2</w:t>
      </w:r>
    </w:p>
    <w:p>
      <w:r>
        <w:t>Psychotherapeutin C.___ nannte mit Bericht an die Beschwerdegegnerin vom 7.</w:t>
      </w:r>
    </w:p>
    <w:p>
      <w:r>
        <w:t>Dezember 2022 (Urk. 7/71) als psychiatrische Diagnosen: - k ombinierte Persönlichkeitsstörung mit selbstunsicher-vermeidend en und zwanghaften Anteilen (ICD-10 F61) - r ezidivierende depressi v e Störung, gegenwärtig mittelgradige Episode (ICD - 10 F33.1)</w:t>
      </w:r>
    </w:p>
    <w:p>
      <w:r>
        <w:t>In der angest a mmten Tätigkeit bestehe keine Arbeitsfähigkeit. In einer ange passten Tätigkeit sei im Rahmen des Wiedereingliederungsversuchs ein Pensum von 30 % möglich gewesen. Danach sei es zu einer weiteren depressiven Dekom pensation gekommen, während derer die Arbeitsunfähigkeit in jeglicher Tätigkeit wieder 100 % betragen habe. Aktuell werde die Arbeitsfähigkeit in angepasster Tätigkeit auf 10 bis 20 % geschätzt. 3. 3</w:t>
      </w:r>
    </w:p>
    <w:p>
      <w:r>
        <w:t>Dr. D.___ fü h rte mit Bericht an die Beschwerdegegnerin vom 19. Dezember 2022 (Urk. 7/72) als Diagnose mit Auswirkung auf die Arbeitsfähigkeit eine depressive Episode (ICD-10 F32) an. Als Diagnose ohne Auswirkungen auf die Arbeits fähigkeit nannte sie eine arterielle Hypertonie. Es seien dem Beschwerdeführer folgende Arbeitsunfähigkeiten attestiert worden: 11. November bis 8. Dezember 2019 100 %, 9. Dezember 2019 bis 3. März 2020 60 %, 4. bis 31.</w:t>
      </w:r>
    </w:p>
    <w:p>
      <w:r>
        <w:t>März 2020 50</w:t>
      </w:r>
    </w:p>
    <w:p>
      <w:r>
        <w:t>%, 1. bis 30. April 2020 40 %, 1. bis 10 . Mai 2020 30 % und 4.</w:t>
      </w:r>
    </w:p>
    <w:p>
      <w:r>
        <w:t>Juni bis 31. Oktober 2020 sowie 10. bis 12. Mai 2021 100 %. Es bestehe eine psychosoziale Belas tungssituation. Die Prognose sei gut. 3.</w:t>
      </w:r>
    </w:p>
    <w:p>
      <w:r>
        <w:rPr>
          <w:b/>
        </w:rPr>
        <w:t>E. 4</w:t>
      </w:r>
    </w:p>
    <w:p>
      <w:r>
        <w:t>Am 27. Mai 2023, das heisst während des laufenden Beschwerdeverfahrens, nahm RAD-Ärztin Dr. E.___ Stellung (Urk. 8) . Sie führte dabei als Diagnosen mit Auswirkung auf die Arbeitsfähigkeit an: - m ittelgradige depressive Episode mit somatischem Syndrom seit Oktober 2019 - a kzentuierte Persönlichkeit mit selbstunsicher-vermeidend en und zwang haften Anteilen seit Jugend</w:t>
      </w:r>
    </w:p>
    <w:p>
      <w:r>
        <w:t>Als Diagnosen ohne Auswirkungen auf die Arbeitsfähigkeit nannte sie: - Höhenangst und Angst in Tunnel n (ICD-10 F40.2) - Tinnitus - Herzrhythmusstörungen - a rterielle Hypertonie - r ezidivierende Rückenschmerzen</w:t>
      </w:r>
    </w:p>
    <w:p>
      <w:r>
        <w:t>Als Einschränkungen in Bezug auf die bisherige Tätigkeit nannte Dr. E.___ : erhöhte Ermüdbarkeit, verringerte Stresstoleranz, leicht verminderte Organisa tions - und Planungsfähigkeit, geringere Durchhaltefähigkeit, leichte Beeinträch ti gung der Fähigkeit zur Planung und Strukturierung, leichte Beeinträchtigung der Flexibilität und Umstellungsfähigkeit, leichte Beeinträchtigung der Fähigkeit zu Spontan-Aktivitäten sowie mittelgradige Beeinträchtigung der Durchhalte fähigkeit. Als Belastungsprofil führte sie an: Tätigkeit ohne besonderen Zeit- und Leistungsdruck, ohne besondere Anforderungen an die Dauerkonzentration , mit der Möglichkeit zusätzlicher Pausen, ohne besondere Anforderungen an das Umstellungs- und Anpassungsvermögen in wohlwollender Atmosphäre.</w:t>
      </w:r>
    </w:p>
    <w:p>
      <w:r>
        <w:t>In bisheriger Tätigkeit attestierte Dr. E.___ folgende Arbeitsunfähigkeiten : 100 % vom 6. Oktober bis 8. Dezember 2019, 60 % vom 9. Dezember 2019 bis 3.</w:t>
      </w:r>
    </w:p>
    <w:p>
      <w:r>
        <w:t>März 2020, 50 % vom 4. b is 31. März 2020, 40 % vom 1. b is 30. April 2020, 30</w:t>
      </w:r>
    </w:p>
    <w:p>
      <w:r>
        <w:t>% vom 1. b is 4. Mai 2020, 100 % vom 5. Mai 2020 bis 28. Februar 2021, 75</w:t>
      </w:r>
    </w:p>
    <w:p>
      <w:r>
        <w:t>% vom 1. März bis 31. Mai 2021, 70 % ab 1. Juni 2021. In angepasster Tätig k eit sei von einer mindestens 50%igen Arbeitsunfähigkeit auszugehen.</w:t>
      </w:r>
    </w:p>
    <w:p>
      <w:r>
        <w:t>In den Berichten über den Arbeitsversuch würden unterschiedliche Arbeitsun fähig keit sa ngaben (40 % Arbeitsunfähigkeit, 79 % Arbeitsunfähigkeit) gemacht. Der Beschwerdeführer selber schätze sich bezüglich seiner Bewerbung als 60 % arbeitsunfähig ein. Von der Psychotherapeutin werde eine rezidivierende Depres sion (ICD-10 F33.1) angegeben, da der Beschwerdeführer im Rahmen der Trennung von der Ehefrau bereits eine depressive Episode gehabt habe. Möglich sei jedoch, dass es sich damalig um eine nicht krankhafte depressive Symptomatik oder beispielsweise um eine Anpassungsstörung gehandelt habe. Eine damalige medizinische Behandlung sei nicht angegeben worden. Daher könne nicht mit ausreichender Sicherheit von einem depressiven Rezidiv ausgegangen werden. Weiter werde eine kombinierte Persönlichkeitsstörung (ICD-10 F61) aufgeführt. Die Diagnose ergebe sich jedoch weder aus dem Befund noch aus dem Verlauf. Eine Herleitung sei nicht erfolgt. Daher könne der Diagnose nicht gefolgt werden. Zudem wäre e in Einfluss auf die Arbeitsfähigkeit nicht zu erwarten, da der B e schwerdeführer unter dem Einfluss der angegebenen Persönlichkeitsstörung seit Lehrbeginn 1980 in der Lage gewesen sei, durchgehend in einem 100%-Pensum auf dem ersten Arbeitsmarkt tätig zu sein. Im Haushalt sei er selbst bei noch vollständiger Arbeitsunfähigkeit nicht eingeschränkt. Im Arbeitsversuch habe er bis auf die Anforderungen an die Arbeitsgeschwindigkeit bestehen können, weshalb in angepasster Tätigkeit eine höhere Arbeitsfähigkeit zu erwar ten wäre. Zudem sei im Verlauf mit Besserung der Depression und Adaption an den Arbeitsplatz eine Erhöhung/Wiederherstellung der Arbeitsfähigkeit zu erwarten. Insgesamt sei das Vorliegen einer mittelgradigen Depression nachvoll ziehbar , mitbedingt durch psychosoziale Belastungen. Selbstunsichere und zwang hafte Persönlichkeitszüge seien nachvollziehbar, die zu einem protra hierten Verlauf der Depression führten. Aus ärztlicher Sicht sei die Prognose für eine Besserung des Gesundheitszustandes gut. An psychosozialen Belastungen würden die Stellenlosigkeit und Zukunftssorgen angegeben, belastend sei die familiäre Situation gewesen. Ressourcen seien die Arbeitsmotivation, die Thera pie adhärenz und die langjährige Berufserfahrung. 3.</w:t>
      </w:r>
    </w:p>
    <w:p>
      <w:r>
        <w:rPr>
          <w:b/>
        </w:rPr>
        <w:t>E. 4.1</w:t>
      </w:r>
    </w:p>
    <w:p>
      <w:r>
        <w:t>Die angefochtene Verfügung vom 7. März 2023 (Urk. 2) beinhaltet nur eine rudimentäre Begründung, beschränkt sich diese doch auf die Feststellung, dass die medizinischen Abklärungen ergeben hätten, die gesundheitlichen Einschränkungen des Beschwerdeführers führten nicht zu einer langandauernden Arbeitsunfähigkeit, welche sich auf die Arbeitsfähigkeit auswirke. Gestützt auf welche konkrete ärztliche Einschätzung sich die Beschwerdegegnerin dabei stützte, legte sie nicht dar. Aktenkundig waren im Zeitpunkt des Erlasses der angefochtenen Verfügung der Bericht von Dr. Z.___ vom 23. Februar 2021 sowie diverse ärztliche Zeugnisse von diese m (E. 3. 1 ), der Bericht der behandelnden Psychotherapeutin C.___</w:t>
      </w:r>
    </w:p>
    <w:p>
      <w:r>
        <w:t>vom 7. Dezember 2022 (E. 3. 2 ) sowie der Bericht von Dr.</w:t>
      </w:r>
    </w:p>
    <w:p>
      <w:r>
        <w:t>D.___ vom 19.</w:t>
      </w:r>
    </w:p>
    <w:p>
      <w:r>
        <w:t>Dezember 2022 (E. 3. 3 ) . Während Dr. D.___ für den Zeitpunkt ihres Berichts keine Arbeitsunfähigkeit mehr festhielt, attestierten sowohl Dr.</w:t>
      </w:r>
    </w:p>
    <w:p>
      <w:r>
        <w:t>Z.___ als auch die Psychotherapeutin C.___</w:t>
      </w:r>
    </w:p>
    <w:p>
      <w:r>
        <w:t>auch im Zeitpunkt ihrer Berichterstattung eine Arbeitsunfähigkeit. Gestützt auf welche Überlegungen bzw. Würdigungen die Beschwerdegegnerin entgegen den Einschätzungen der behandelnden Fachpersonen eine relevante Arbeitsunfähigkeit verneinte, legte sie in der angefochtenen Verfügung nicht dar.</w:t>
      </w:r>
    </w:p>
    <w:p>
      <w:r>
        <w:t>Auch aus den Akten der Beschwerdegegnerin ergibt sich nicht konkret, worauf sie ihren Entscheid stützte. So umfassen ihre Akten für die Zeit bis zum Verfügungserlass zwar eine Notiz einer Kundenberaterin betreffend ein Gespräch mit RAD-Ärztin Dr. E.___ (Urk. 7/76/4), nicht aber eine von einem Arzt oder einer Ärztin des RAD verfasste Stellungnahme .</w:t>
      </w:r>
    </w:p>
    <w:p>
      <w:r>
        <w:rPr>
          <w:b/>
        </w:rPr>
        <w:t>E. 4.2.1</w:t>
      </w:r>
    </w:p>
    <w:p>
      <w:r>
        <w:t>Während des laufenden Beschwerdeverfahrens nahm RAD-Ärztin E.___</w:t>
      </w:r>
    </w:p>
    <w:p>
      <w:r>
        <w:t>am 1. Juni 2023 zum Gesundheitszustand bzw. zur Leistungsfähigkeit des Beschwerdeführers Stellung (E. 3.4) .</w:t>
      </w:r>
    </w:p>
    <w:p>
      <w:r>
        <w:t>Die RAD stehen den IV-Stellen zur Beurteilung der medizinischen Voraus setzungen des Leistungsanspruchs zur Verfügung. Sie setzen die für die Invali denversicherung nach Art. 6 ATSG massgebende funktionelle Leistungs fähigkeit der Versicherten fest, eine zumutbare Erwerbstätigkeit oder Tätigkeit im Auf 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 - 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4.2.2</w:t>
      </w:r>
    </w:p>
    <w:p>
      <w:r>
        <w:t>Bei der S t ellungnahme von RAD-Ärztin von Dr. E.___</w:t>
      </w:r>
    </w:p>
    <w:p>
      <w:r>
        <w:t>handelt es sich mangels selber durchgeführter Untersuchungen nicht um eine Stellungnahme im Sinne von Art. 49 Abs. 2 IVV. Ihr Bericht vermag daher lediglich dazu Stellung zu nehmen, ob der einen oder anderen Ansicht zu folgen oder aber eine zusätzliche Untersuchung vorzunehmen ist (BGE 142 V 58 E. 5.1). Zwar können grundsätzlich auch Berichte und Stellungnahmen des RAD, die sich allein auf die Akten stützen, beweiskräftig sein. Hierzu ist aber erforderlich, dass ein lückenloser Befund vorliegt und es im Wesentlichen nur um die fachärztliche Beurteilung eines an sich feststehenden medizinischen Sachverhalts geht, mithin die direkte ärztliche Befassung mit der versicherten Person in den Hintergrund rückt (Urteil des Bundesgerichts 9C_196/2014 vom 18. Juni 2014 E. 5.1.1; zum Ganzen: Urteil des Bundesgerichts 9C_524/2017 21. März 2018 E. 5.1). Dies ist vorliegend jedoch insbesondere angesichts der diagnostischen Unsicherheiten nicht der Fall.</w:t>
      </w:r>
    </w:p>
    <w:p>
      <w:r>
        <w:rPr>
          <w:b/>
        </w:rPr>
        <w:t>E. 4.3</w:t>
      </w:r>
    </w:p>
    <w:p>
      <w:r>
        <w:t>Nachdem auch die Berichte der behandelnden Fachpersonen (E. 3.1, E. 3.2, E. 3.3, E. 3.5) keine hinreichende Grundlage für die Beurteilung des Gesundheitszu standes des Beschwerdeführers bilden, basiert die von der Beschwerdegegnerin mit Beschwerdeantwort vom 1. Juni 2023 ausgeführte</w:t>
      </w:r>
    </w:p>
    <w:p>
      <w:r>
        <w:t>Indikatorenprüfung auf keiner schlüssige n medizinische n Grundlage . Entsprechend kann darauf nicht abgestellt werden (E. 1.4.2) .</w:t>
      </w:r>
    </w:p>
    <w:p>
      <w:r>
        <w:rPr>
          <w:b/>
        </w:rPr>
        <w:t>E.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w:t>
      </w:r>
    </w:p>
    <w:p>
      <w:r>
        <w:t>In BGE 137 V 2</w:t>
      </w:r>
    </w:p>
    <w:p>
      <w:r>
        <w:rPr>
          <w:b/>
        </w:rPr>
        <w:t>E. 10</w:t>
      </w:r>
    </w:p>
    <w:p>
      <w:r>
        <w:t>einer Rückweisung der Sache an die Beschwerdegegnerin nicht entgegen. Die Sache ist deshalb an die Beschwerdegegnerin zurückzuweisen, damit sie den rechtserheblichen Sachver halt schlüssig abgeklärt. 6.</w:t>
      </w:r>
    </w:p>
    <w:p>
      <w:r>
        <w:t>Bei diesem Ausgang des Verfahrens kann offenbleiben, ob die angefochtene Verfügung vom 7. März 2023 rechtsgenügend begründet wurde. Zudem erweist sich das vom Beschwerdeführer gestellte Gesuch um Sistierung des Verfahrens als gegenstandslos. 7. 7.1</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Vorliegend sind sie auf Fr. 700.-- festzusetzen.</w:t>
      </w:r>
    </w:p>
    <w:p>
      <w:r>
        <w:t>Die Rückweisung an die Verwaltung gilt nach ständiger Rechtsprechung als vollständiges Obsiegen (BGE 137 V 57 E. 2.2), weshalb die Gerichtskosten der Beschwerdegegnerin aufzuerlegen sind. 7.2</w:t>
      </w:r>
    </w:p>
    <w:p>
      <w:r>
        <w:t>D er vertretene Beschwerdeführer hat Anspruch auf eine P artei entschädigung. Diese wird ohne Rücksicht auf den Streitwert nach der Bedeutung der Streitsache, der Schwierigkeit des Prozesses und dem Mass des Obsiegens bemessen ( Art. 61 lit. g ATSG; § 34 Abs. 1 und 3 GSVGer). Die de m Beschwerdeführer von der Beschwerdegegnerin auszurichtende P artei entschädigung ist unter Berücksichti gung der genannten Kriterien ermessensweise auf Fr. 2’ 5 00.-- (inkl. Barauslagen und MWS T ) festzusetzen. Das Gericht erkennt: 1.</w:t>
      </w:r>
    </w:p>
    <w:p>
      <w:r>
        <w:t>Die Beschwerde wird in dem Sinne gutgeheissen, dass die angefochtene Verfügung vom 7. März 2023 aufgehoben und die Sache an die Sozialversicherungsanstalt des Kantons Zürich, IV-Stelle, zurückgewiesen wird, damit diese, nach erfolgter Abklärung im Sinne der Erwägungen, über den Leistungsanspruch de s Beschwerdeführer s neu entscheide .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 schä digung von Fr. 2’500 .-- (inkl. Barauslagen und MWST) zu bezahlen. 4.</w:t>
      </w:r>
    </w:p>
    <w:p>
      <w:r>
        <w:t>Zustellung gegen Empfangsschein an: - Rechtsanwalt Mahendra Williams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