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IV.2023.00201 vom 6. Februar 2024</w:t>
      </w:r>
    </w:p>
    <w:p>
      <w:r>
        <w:t>ZH Sozialversicherungsgericht, 2024-02-06, DE</w:t>
      </w:r>
    </w:p>
    <w:p>
      <w:r>
        <w:rPr>
          <w:b/>
        </w:rPr>
        <w:t xml:space="preserve">Quelle: </w:t>
      </w:r>
      <w:r>
        <w:t>https://mcp.opencaselaw.ch/entscheid/zh_sozialversicherungsgericht_IV.2023.00201</w:t>
      </w:r>
    </w:p>
    <w:p>
      <w:r>
        <w:t>FR: ZH_SOZIALVERSICHERUNGSGERICHT IV.2023.00201 du 6 février 2024</w:t>
      </w:r>
    </w:p>
    <w:p>
      <w:r>
        <w:t>IT: ZH_SOZIALVERSICHERUNGSGERICHT IV.2023.00201 del 6 febbraio 2024</w:t>
      </w:r>
    </w:p>
    <w:p>
      <w:pPr>
        <w:pStyle w:val="Heading2"/>
      </w:pPr>
      <w:r>
        <w:t>Erwägungen</w:t>
      </w:r>
    </w:p>
    <w:p>
      <w:r>
        <w:rPr>
          <w:b/>
        </w:rPr>
        <w:t>E. 1</w:t>
      </w:r>
    </w:p>
    <w:p>
      <w:r>
        <w:t>9. September 2022 erfolgte unter Bezugnahme auf die zwischenzeitlich gemäss Bericht des Spitals Z.___ vom 2 9. September 2022 zusätzlich zu r</w:t>
      </w:r>
    </w:p>
    <w:p>
      <w:r>
        <w:t>Aufmerksamkeitsdefizit-/Hyperaktivitätsstörung ( ADHS )</w:t>
      </w:r>
    </w:p>
    <w:p>
      <w:r>
        <w:t>diagnos tizierte n Autismus-Spektrum-Störung ( Urk. 7/15/1)</w:t>
      </w:r>
    </w:p>
    <w:p>
      <w:r>
        <w:t>die Anmeldung</w:t>
      </w:r>
    </w:p>
    <w:p>
      <w:r>
        <w:t>für den Bezug einer Hilflosenentschädigung für Minderjährige ( Urk. 7/16 ).</w:t>
      </w:r>
    </w:p>
    <w:p>
      <w:r>
        <w:t>Nach Beizug eines Formularberichts betreffend medizinische Massnahmen ( Urk. 7/20)</w:t>
      </w:r>
    </w:p>
    <w:p>
      <w:r>
        <w:t>wurde</w:t>
      </w:r>
    </w:p>
    <w:p>
      <w:r>
        <w:t>am 7. November 2022 eine Abklärung vor Ort durchgeführt ( Urk. 7/29). Mit Vor bescheid vom 2 2. Dezember 2022 stellte die IV-Stelle die Abweisung des Gesuchs um Hilflosenentschädigung für Minderjährige in Aussicht ( Urk. 7/30), wogegen die Eltern des Versicherten am 6. Januar 2023 Einwand erhoben ( Urk. 7/ 32- 33) . Mit Verfügung vom 2. März 2023 entschied</w:t>
      </w:r>
    </w:p>
    <w:p>
      <w:r>
        <w:t>die IV-Stelle</w:t>
      </w:r>
    </w:p>
    <w:p>
      <w:r>
        <w:t>im angekündigten Sinne</w:t>
      </w:r>
    </w:p>
    <w:p>
      <w:r>
        <w:t>unter Verneinung eines leistungsbegründenden Hilfebedarfs ( Urk. 7/39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 Da der Ver sicherte in der Anmeldung vom 1 9. September 2022 geltend macht, er sei in gewissen Bereichen bereits seit längerer Zeit eingeschränkt ( Urk. 7/16 ) und die Entstehung eines Anspruchs auf Hilflosenentschädigung rückwirkend ein Jahr vor der Anmeldung</w:t>
      </w:r>
    </w:p>
    <w:p>
      <w:r>
        <w:t>in Frage komm t</w:t>
      </w:r>
    </w:p>
    <w:p>
      <w:r>
        <w:t>( Art. 48 Abs. 1 IVG) , sind die bis 31. Dezember 2021 gültig gewesenen Rechtsvorschriften anwendbar, die nach folgend auch in dieser Fassung zitiert werden.</w:t>
      </w:r>
    </w:p>
    <w:p>
      <w:r>
        <w:rPr>
          <w:b/>
        </w:rPr>
        <w:t>E. 1.2</w:t>
      </w:r>
    </w:p>
    <w:p>
      <w:r>
        <w:t>Gemäss Art. 42 Abs. 1 IVG haben Versicherte mit Wohnsitz und gewöhnlichem Aufenthalt ( Art. 13 ATSG)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 chen Beeinträchtigung dauernd auf lebenspraktische Begleitung angewiesen ist ( Art. 42 Abs.</w:t>
      </w:r>
    </w:p>
    <w:p>
      <w:r>
        <w:rPr>
          <w:b/>
        </w:rPr>
        <w:t>E. 1.3.1</w:t>
      </w:r>
    </w:p>
    <w:p>
      <w:r>
        <w:t>Gemäss Art. 69 Abs. 2 IVV kann die IV-Stelle zur Prüfung eines Leistungsan spruchs unter anderem Abklärungen an Ort und Stelle vornehmen</w:t>
      </w:r>
    </w:p>
    <w:p>
      <w:r>
        <w:t>(vgl.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 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133 V 450 E. 11.1.1, 130 V 61 E. 6.1 f. ).</w:t>
      </w:r>
    </w:p>
    <w:p>
      <w:r>
        <w:rPr>
          <w:b/>
        </w:rPr>
        <w:t>E. 1.3.2</w:t>
      </w:r>
    </w:p>
    <w:p>
      <w:r>
        <w:t>Im Falle einer Beeinträchtigung der geistigen Gesundheit stellt der Abklärungs bericht im Haushalt ein geeignetes Beweismittel für die Bemessung der Invalidität der betroffenen Personen dar. Stimmen jedoch die Ergebnisse der Haushaltabklä rung nicht mit den ärztlichen Feststellungen der Behinderungen im gewohnten Tätigkeitsbereich überein, so haben Letztere in der Regel mehr Gewicht als die im Haushalt durchgeführte Abklärung (BGE 133 V 450 E. 11.1.1). Diese Rechtspre chung gilt entsprechend auch für die Abklärung der Hilflosigkeit</w:t>
      </w:r>
    </w:p>
    <w:p>
      <w:r>
        <w:t>( Urteil des Bundes gerichts 8C_724/2022 vom 2 1. April 2023 E. 5.3) . 2.</w:t>
      </w:r>
    </w:p>
    <w:p>
      <w:r>
        <w:rPr>
          <w:b/>
        </w:rPr>
        <w:t>E. 2</w:t>
      </w:r>
    </w:p>
    <w:p>
      <w:r>
        <w:t>Hiergegen erhob X.___ , gesetzlich vertreten durch seine Mutter und diese wiederum vertreten durch Rechtsanwältin Noëlle Cerletti , am 1 7. April 2023 Beschwerde mit den Anträgen, die Verfügung vom 2. März 2023 sei aufzuheben und es sei die Beschwerdegegnerin zu verpflichten, ihm die gesetzlichen Leistun gen auszurichten; insbesondere sei sie zu verpflichten, ihm eine Hilflosenentschä digung für Minderjährige auszurichten ( Urk. 1 S. 2). Die Beschwerdegegnerin schloss mit Beschwerdeantwort vom 2 3. Mai 2023 auf Abweisung der Beschwerde ( Urk. 6) . Mit Replik vom 3 0. Oktober 2023 konkretisierte der Versi cherte unter Verweis auf die beigelegten Stellungnahmen der Fachpersonen des Zentrums D.___ und der Psychologin lic. phil. A.___ ( Urk. 20/1 f.) seine Anträge dahingehend, dass ihm eine Hilflosenentschädigung für Minderjährige bei schwerer Hilflosigkeit auszurichten sei ( Urk. 19 S. 2). Die Beschwerdegegnerin verzichtete am 1. Dezember 2023 auf die Erstattung einer Duplik ( Urk. 23), was dem Versicherten am 5. Dezember 2023 zur Kenntnis gebracht wurde ( Urk. 24). Das Gericht zieht in Erwägung: 1.</w:t>
      </w:r>
    </w:p>
    <w:p>
      <w:r>
        <w:rPr>
          <w:b/>
        </w:rPr>
        <w:t>E. 2.1</w:t>
      </w:r>
    </w:p>
    <w:p>
      <w:r>
        <w:t>Die Beschwerdegegnerin führte in der angefochtenen Verfügung sowie in der Beschwerdeantwort zusammengefasst aus, anlässlich des Abklärungsgesprächs zu Hause habe sich ergeben, dass der Versicherte bei der Körperpflege regelmäs sige und erhebliche Dritthilfe benötige. In den übrigen alltäglichen Lebensver richtungen bestehe altersentsprechende Selbständigkeit im Sinne der gesetzlichen Bestimmungen. Aufforderungen und Anleitungen fänden im Rahmen der alters entsprechenden elterlichen Sorge statt. Mit nur einem ausgewiesenen Bereich bestehe kein Anspruch auf eine Hilflosenentschädigung ( Urk. 2 S. 2 f. , Urk.</w:t>
      </w:r>
    </w:p>
    <w:p>
      <w:r>
        <w:rPr>
          <w:b/>
        </w:rPr>
        <w:t>E. 2.2</w:t>
      </w:r>
    </w:p>
    <w:p>
      <w:r>
        <w:t>In der Beschwerde wurde dagegen im Wesentlichen geltend gemacht , bei Min derjährigen sei der Mehrbedarf an Hilfeleistung im Vergleich zu nicht behinderten Minderjährigen gleichen Alters zu berücksichtigen, dem werde von der B eschwer degegnerin in vielerlei Hinsicht nicht Rechnung getragen. Zum Beispiel behaupte sie, dass das Ausmass der Aufforderungen und Tagesstrukturierung im Bereich An-/Auskleiden vergleichbar sei mit gesunden gleichaltrigen Kindern, womit sie vollkommen die Realität verkenne. Die Hilfe welche er beim An-/Auskleiden benötige , gehe weit über das hinaus, was ein gesundes 12-jähriges Kind benötige ( Urk. 1 S . 5 ).</w:t>
      </w:r>
    </w:p>
    <w:p>
      <w:r>
        <w:t>In der Replik ergänzte der Versicherte zusammengefasst, die beratenden Fachper sonen erachteten die Angaben der Eltern des Versicherten, wonach dieser in allen Bereichen auf erhebliche, mehr als altersentsprechende Unterstützung angewie sen sei, als plausibel und die geleistete Unterstützung für sinnvoll . Da somit in sämtlichen Bereichen Einschränkungen bestünden, erfülle er die Voraussetzun gen für die Zuspr echung einer Hilflosenentschädigung für eine Hilflosigkeit schweren Grades ( Urk. 19 S. 3 ff.).</w:t>
      </w:r>
    </w:p>
    <w:p>
      <w:r>
        <w:rPr>
          <w:b/>
        </w:rPr>
        <w:t>E. 2.3</w:t>
      </w:r>
    </w:p>
    <w:p>
      <w:r>
        <w:t>Strittig und zu prüfen ist, ob die Beschwerdegegnerin den Anspruch des Versi cherten auf eine Hilflosenentschädigung zu Recht verneint hat. 3.</w:t>
      </w:r>
    </w:p>
    <w:p>
      <w:r>
        <w:rPr>
          <w:b/>
        </w:rPr>
        <w:t>E. 3</w:t>
      </w:r>
    </w:p>
    <w:p>
      <w:r>
        <w:t>Satz 1 IVG; Art. 38 IVV). Praxisgemäss (BGE 121 V 88 E. 3a mit Hinweisen) sind die folgenden sechs alltäglichen Lebensverrichtungen massge bend (BGE 127 V 94 E. 3c, 125 V 297 E. 4a): - Ankleiden, Auskleiden; - Aufstehen, Absitzen, Abliegen; - Essen; - Körperpflege; - Verrichtung der Notdurft; - Fortbewegung (im oder ausser Haus), Kontaktaufnahme.</w:t>
      </w:r>
    </w:p>
    <w:p>
      <w:r>
        <w:t>Es ist zu unterschei den zwischen schwerer , mittelschwerer und leichter Hilflosigkeit ( Art. 42 Abs. 2 IVG). Diese wird bemessen nach dem Ausmass des Bedarfs an Hilfe Dritter ( Art. 37 IVV).</w:t>
      </w:r>
    </w:p>
    <w:p>
      <w:r>
        <w:rPr>
          <w:b/>
        </w:rPr>
        <w:t>E. 3.1</w:t>
      </w:r>
    </w:p>
    <w:p>
      <w:r>
        <w:t>Gemäss der von den Fachpersonen der Jugendpsychologie B.___ vom 2. Februar bis am 1 9. März 2021</w:t>
      </w:r>
    </w:p>
    <w:p>
      <w:r>
        <w:t>durchgeführten kinder- und jugendpsychologischen Abklärung ist beim Versicherten bei Erfüllung aller drei Kardinalsymptome eine Aktivitäts- und Aufmerksamkeitsstörung (ICD-10 F90.0; ADHS) zu diagnostizie ren. Ferner liege eine Rechenschwäche vor (ICD-10 F81.2 ; Urk. 7/15/12 ).</w:t>
      </w:r>
    </w:p>
    <w:p>
      <w:r>
        <w:rPr>
          <w:b/>
        </w:rPr>
        <w:t>E. 3.2</w:t>
      </w:r>
    </w:p>
    <w:p>
      <w:r>
        <w:t>Dr. med. C.___ , Oberärztin am Spital Z.___ , wel che zusammen mit lic. phil. A.___ , Psychologin, eine Verhalt e n s beurteilung des Versicherten mit der Frage nach dem Vorliegen einer Autismus-Spektrum-Störung durchgeführt hatte (vgl. den diesbezüglichen Bericht vom 2 9. September 2022; Urk. 7/15/1-7) , stellte in ihrem Formularb ericht vom 2 5. Oktober 2022 betreffend medizinische Massnahmen</w:t>
      </w:r>
    </w:p>
    <w:p>
      <w:r>
        <w:t>die Diagnose einer Autismus-Spektrum-Störung mit altersentsprechender kognitiver Entwicklung und einem Status nach Spracherwerbsstörung. Sie</w:t>
      </w:r>
    </w:p>
    <w:p>
      <w:r>
        <w:t>h ielt fest , dass</w:t>
      </w:r>
    </w:p>
    <w:p>
      <w:r>
        <w:t>seit längerem ein behinderungsbedingter Mehraufwand an Hilfeleistung oder persönlicher Überwachung im Vergleich zu einem Nichtbehinderten gleichen Alters bestehe ( Urk. 7/20/4). Die Prognose erscheine insgesamt offen. Bei intensiver und autis musspezifischer Förderung könne die Chance der Eingliederung in die Gesell schaft durch Verbesserung der sozialen Interaktions- und Kommunikationsmög lichkeiten deutlich erhöht werden ( Urk. 7/20/7).</w:t>
      </w:r>
    </w:p>
    <w:p>
      <w:r>
        <w:rPr>
          <w:b/>
        </w:rPr>
        <w:t>E. 3.3</w:t>
      </w:r>
    </w:p>
    <w:p>
      <w:r>
        <w:t>Anlässlich der von der Beschwerdegegnerin nach Eingang der Anmeldung zum Bezug von Hilflosenentschädigung veranlassten Abklärung beim Versicherten zu Hause vom 7. November 2022 waren die Abklärungsperson, die Eltern des Versi cherten sowie teilweise der Versicherte selbst anwesend. In diagnostischer Hin sicht wurde vom Vorliegen einer Autismus-Spektrum-Störung (ASS) mit alters entsprechender kognitiver Entwicklung mit dissoziiertem Profil mit Stärken im Sprachverständnis und Schwächen in der Verarbeitungsgeschwindigkeit und in der visuellen-räumlichen Verarbeitung, einer ADHS sowie einer Dyskalkulie aus gegangen ( Urk. 7/29/1).</w:t>
      </w:r>
    </w:p>
    <w:p>
      <w:r>
        <w:t>Im Gespräch sei berichtet worden, dass X.___ die sechste Klasse der Regelschule, gleich gegenüber des Wohnhauses besuche . Der Schulweg sei sehr kurz. Seit den Sportferien spiele er im FC Fussball und gehe regelmässig ins Training. Er sei ein Bewegungsmensch und entsprechend viel im Freien. In der Freizeit halte er sich oft auf dem Schulareal oder bei einem Kollegen auf dem grossen Platz auf und spiele auch dort Fussball. Der Versicherte habe jeweils den ganzen Tag Schule ausser am Mittwochnachmittag. Im Schulalltag erleide der Versicherte fast täglich Melt d owns . Er benötige daher einen gut strukturierten Tagesablauf. Die Abläufe müsse man gut vorbesprechen. Dennoch benötige er eingeplante Ruhepausen, womit man die Meltdowns reduzieren, jedoch nicht ganz verhindern könne ( Urk. 7/29/1).</w:t>
      </w:r>
    </w:p>
    <w:p>
      <w:r>
        <w:t>Die Abklärungsperson kam zum Schluss, der Beschwerdeführer sei im Bereich Körperpflege auf Dritthilfe angewiesen, welche das altersentsprechende Ausmass übersteige, weshalb die Hilflosigkeit in diesem Bereich ab dem Alter von 10 Jahren - da ab diesem Zeitpunkt gleichaltrige gesunde Kinder keine Kontrolle und direkte Hilfe mehr benötigen würden - anerkannt werden könne . Namentlich seien für die Anleitung und Aufforderung bei der Morgentoilette und die Nach reinigung bei der Zahnpflege sowie die Dritthilfe beim Duschen ein Mehraufwand von 17 Minuten anzurechnen ( Urk. 7/29/4). In sämtlichen weiteren Bereichen ging sie von altersentsprechender Selbständigkeit aus und verneinte eine Hilflo sigkeit des Versicherten ( Urk. 7/29/7) . Im Weiteren besteh e keine Pflege- oder Überwachungsbedürftigkeit ( Urk. 7/29/6).</w:t>
      </w:r>
    </w:p>
    <w:p>
      <w:r>
        <w:t>Zum Bereich An- und Auskleiden führte die Abklärungsperson aus, Aufforderun gen sowie die Dritthilfe für wettergerechte Kleiderwahl bei Saisonübergängen gelte als altersentsprechende Hilfe Dritter . Zudem handle es sich dabei um keinen erheblichen Aufwand im Familienalltag ( Urk. 7/29/2) . Im Bereich Aufste hen/Absitzen / Abliegen handle es sich beim Aufwecken durch die Mutter um eine methodisch-pädagogische Angelegenheit. Mit einem speziell lauten Wecker könne hier Selbständigkeit erlangt werden. Beim Einschlafen handle es sich wohl um Gewohnheiten, welche ebenfalls in den methodisch-pädagogischen Rahmen fallen würden. Eine permanente Einschlafbegleitung sei nicht gegeben. Beim Essen gelinge dem Versicherten der Umgang mit dem Besteck, er könne sämtliche Mahlzeiten selbständig einnehmen ( Urk. 7/29/3) . Auch im Bereich Verrichten der Notdurft würden Aufforderungen keine Hilflosigkeit im Sinne des Gesetzes dar stellen . Im Bereich der Fortbewegung könne der Versicherte Wegstrecken alleine zurücklegen, seine Freizeit mit Freunden verbringen und sich verbal verständlich mitteilen ( Urk. 7/29/ 4 ).</w:t>
      </w:r>
    </w:p>
    <w:p>
      <w:r>
        <w:rPr>
          <w:b/>
        </w:rPr>
        <w:t>E. 3.4</w:t>
      </w:r>
    </w:p>
    <w:p>
      <w:r>
        <w:t>In ihrer Stellungnahme zum Einwand vom 2. März 2023 ( Urk. 7/32-33) ergänzte die Abklärungsperson, das Bereitlegen der Kleider, damit der Versicherte daraus auslesen könne, gelte nicht als erheblicher Aufwand. Es werde dabei, gestützt auf Erfahrungswerte, von maximal zwei Minuten ausgegangen ( Urk. 7/38/1) . Ein Wecker mit angemessener Lautstärke, der in Entfernung des Bettes positioniert werden könne, sei noch nicht ausprobiert worden und könnte den Versicherten aufwecken und aus dem Bett bewegen. Das Abendritual sowie mehrmalige Gänge zum Versicherten ins Schlafzimmer würden nicht einen erheblichen Mehrauf wand im Sinne des Gesetzes darstellen. Die Mahlzeiteneinnahme im Zimmer sei nicht ärztlich verordnet, zudem könne auch am Esstisch eine reizarme Umgebung eingerichtet werden, damit das Essen im Bett nicht notwendig sei. Vor Ort sei geschildert worden, dass der Versicherte Fleischstücke se l bständig zerkleinern könne. Aufforderungen für manierliches Essen könn t e n in diesem pubertären Alter als altersentsprechend erachtet werden ( Urk. 7/38/2) . Es sei geschildert wor den, dass der Versicherte die Reinigung beim Verrichten der Notdurft selbständig vornehme. An dieser Aussage der ersten Stunde werde festgehalten. Zudem habe er bereits ein Lager besucht und dort keine Assistenz benötigt. Das Benutzen von auswärtigen Toiletten und die saubere Hinterlassung der Toilette würden nicht in den Bereich der Hilflosenentschädigung fallen. Das Einnäs sen sei gemäss Aussa gen vor Ort nicht regelmässig und begründe somit auch keine Hilflosigkeit. Im Dorf bewege sich der Versicherte selbständig gemäss Angaben vor Ort. Er treffe sich mit Freunden im Freien. Die digitale Uhrzeit sei ihm bekannt und er k önne selbständig zur vereinbarten Zeit nach Hause kommen. Angst vor der Dunkelheit sei IV-fremd und begründe keine Hilflosigkeit. Tagesstrukturierung und Tages pläne gälten als elterliche Sorge und sei en auch bei gesunden Kindern in diesem Alter notwendig. Eine dauernde persönliche Überwachung werde nicht geleistet. Das Gesetz sehe vor, dass dabei einzig kleine Unterbrüche möglich seien. Der Versicherte übertreffe dies eindeutig. Er halte sich in seiner Freizeit f ü r längere Zeit (bis zu mehreren Stunden) alleine (ohne Aufsicht) im Freien auf. Auch zu Hause könne er ohne eine solche Überwachung alleine Zeit in seinem Zimmer verbringen ( Urk. 7/28/1 3 ).</w:t>
      </w:r>
    </w:p>
    <w:p>
      <w:r>
        <w:rPr>
          <w:b/>
        </w:rPr>
        <w:t>E. 3.5</w:t>
      </w:r>
    </w:p>
    <w:p>
      <w:r>
        <w:t>Die Rechtsvertreterin de s Versicherten legte den Fachpersonen des Zentrums D.___ , E.___ , psychosoziale Beraterin ASS und ADHS , und F.___ , diplomierte Ärztin, einen Fragekatalog vor, worin sie die Hilfeleistun gen der Eltern des Versicherten beschrieb und jeweils insbesondere erfragte, ob es plausibel sei, dass der Versicherte diese benötige. Zum Morgenritual hielten die Fachpersonen in ihrer undatierten Stellungnahme fest, der Versicherte sei nicht in der Lage, alleine aufzustehen. Er brauche das Ritual, um nicht bereits morgens komplett überfordert zu sein ( Urk. 20/1 S. 1) . D es Weiteren sei die Hand lungsplanung bei ASS ein typische s Problem und erfordere Hilfestellung. Der Versicherte könne daher aktuell die Kleidung noch nicht selbst wählen oder sie der Reihe nach anziehen. Die Empfindung von Wärme und Kälte sei herabgesetzt. Da brauche es Regulation und Anleitung von aussen. Der Versicherte werde zudem von vielen Dingen abgelenkt, ohne Erinnerungen oder direkter Anleitung würde er sich verlieren ( Urk. 20/1 S. 2) .</w:t>
      </w:r>
    </w:p>
    <w:p>
      <w:r>
        <w:t>Es sei sodann definitiv plausibel, dass der Versicherte am Abend eine enge Begleitung benötige. Es sei zentral, das s viele Erlebnisse und Eindrücke nochmals neu verarbeitet und sortiert werden könnten ( Urk. 20/1 S. 3) . Der Versicherte spüre im Gegensatz zu G leichaltrigen nicht, d ass ihm Energie fehle und er unterzuckert sei. Das regelmässige Anbieten von Mahl zeiten sei bei Kindern mit langfristiger Einnahme von Methylphenidat und Appetitminderung äusserst wichtig, um Untergewicht vorzubeugen. Es sei zudem plausibel, dass es dem Versicherten bei hohem Stresslevel nicht mehr mög lich sei , Messer und Gabel zu benutzen ( Urk. 20/1 S. 4) . Auch beim Verrichten der Notdurft sei die Selbständigkeit verzögert und die Handlungsplanung erschwert. Alleine werde die Reinigung unzureichend verrichtet ( Urk. 20/1 S. 5) . Im Lager habe sich der Versicherte extrem zusammenreissen müssen, was danach zum Zusammenbruch geführt habe ( Urk. 20/1 S. 6) . Allein gelassen riskiere der Versicherte, sich zu gefährden. Sobald die Betreuungsperson nicht mehr spürbar sei und er irritiert werde oder eine Situation, in der er sich befinde , nicht mehr verstehe, gerate er in einen emotionalen Stresszustand. Er folge dann seinen Impulsen oder reagiere phobisch. Die Emotions- und Impulskontrolle seien nicht altersgemäss. Der Versicherte könne sicherlich nicht alleine gelassen werden. Dies würde die Aufsichtspflicht verletzen. Er zeige eindeutig Selbst- und Fremdgefähr dung und könne sich in vielen Situationen nicht altersentsprechend verhalten oder sich helfen ( Urk. 20/1 S. 8 f.) . Auch bei der Einnahme der Medikamente brauche er Begleitung und Anleitung, die Eltern müssten ihn auch zu T h era pieterminen begleiten ( Urk. 20/1 S. 9).</w:t>
      </w:r>
    </w:p>
    <w:p>
      <w:r>
        <w:rPr>
          <w:b/>
        </w:rPr>
        <w:t>E. 3.6</w:t>
      </w:r>
    </w:p>
    <w:p>
      <w:r>
        <w:t>Auch die Psychologin A.___ , welcher die Rechtsvertreterin den genannten Fragekatalog ebenfalls vorlegte, erachtete in ihrer Stellungnahme vom 1 7. Oktober 2023 unter Bezugnahme auf oft bei Menschen mit ASS-Diagnose vorliegende Einschränkungen, zusammengefasst die Notwendigkeit der von den Eltern geleisteten Hilfestellungen als plausibel ( Urk. 20/2) . 4.</w:t>
      </w:r>
    </w:p>
    <w:p>
      <w:r>
        <w:t>4.1</w:t>
      </w:r>
    </w:p>
    <w:p>
      <w:r>
        <w:t>Unbestritten ist, dass der Beschwerdeführer in körperlicher (funktioneller) Hin sicht nicht eingeschränkt ist. Streitig und zu prüfen ist hingegen, inwieweit auf grund des psychischen Gesundheitszustandes eine Hilflosigkeit gegeben ist, ins besondere ein relevanter (namentlich indirekter) Hilfsbedarf in den einzelnen Lebensverrichtungen oder allenfalls ein Überwachungsbedarf besteh en . 4.2</w:t>
      </w:r>
    </w:p>
    <w:p>
      <w:r>
        <w:t>4.2.1</w:t>
      </w:r>
    </w:p>
    <w:p>
      <w:r>
        <w:t>Rechtsprechungsgemäss ist b ei der Erarbeitung der Grundlagen für die Bemes sung der Hilflosigkeit eine enge, sich ergänzende Zusammenarbeit zwischen Arzt und Verwaltung erforderlich. Ersterer hat anzugeben, inwiefern die versicherte Person in ihren körperlichen beziehungsweise geistigen Funktionen durch das Leiden eingeschränkt ist. Der Versicherungsträger kann an Ort und Stelle weitere Abklärungen vornehmen. Bei Unklarheiten über physische oder psychische beziehungsweise geistige Störungen oder deren Auswirkungen auf alltägliche Lebensverrichtungen sind Rückfragen an die medizinischen Fachpersonen nicht nur zulässig, sondern notwendig ( vgl. vorstehend E.</w:t>
      </w:r>
    </w:p>
    <w:p>
      <w:r>
        <w:t>1.3, BGE</w:t>
      </w:r>
    </w:p>
    <w:p>
      <w:r>
        <w:t>133 V 450 E. 11.1 .1 ).</w:t>
      </w:r>
    </w:p>
    <w:p>
      <w:r>
        <w:t>4.2.2</w:t>
      </w:r>
    </w:p>
    <w:p>
      <w:r>
        <w:t>In Randziffer 8129 der hier anwendbaren Fassung des Kreisschreibens über die Invalidität und Hilflosigkeit in der Invalidenversicherung (KSIH, Stand 1. Januar 2021) wird geregelt , wie vorzugehen ist, wenn vorhandene Arztberichte und / oder Angaben mangelhaft oder unvollständig sind. Diesfalls wir d der behan delnde Arzt kontaktiert, der sich zur Frage äussert , ob die Angaben auf dem (Anmelde-)Formular mit ihren beziehungsweise seinen Befunden übereinstim men. Gestützt auf diese Angaben kann die Stellungnahme des R egionalärztlichen Dienstes (RAD) eingeholt werden. Dieser stellt der IV-Stelle einen schriftlichen Bericht mit den Ergebnissen der medizinischen Prüfung und einer Empfehlung betreffend der weiteren Bearbeitung des Leistungsbegehrens aus ärztlicher Sicht zu. Gestützt darauf ordnet die IV-Stelle allfällige zusätzliche medizinische Abklä rungen an (z. B. ergänzender ärztlicher Bericht). Bei wesentlichen Abweichungen zwischen behandelndem</w:t>
      </w:r>
    </w:p>
    <w:p>
      <w:r>
        <w:t>Arzt oder behandelnder Ärztin und dem Abklärungsbe richt hat die IV-Stelle durch gezielte Rückfragen und unter Einbezug des</w:t>
      </w:r>
    </w:p>
    <w:p>
      <w:r>
        <w:t>RAD eine Klärung herbeizuführen ( Rz . 8133 KSIH) .</w:t>
      </w:r>
    </w:p>
    <w:p>
      <w:r>
        <w:t>Bei einem Kreisschreiben handelt es sich um eine von der Aufsichtsbehörde für richtig befundene Auslegung von Gesetz und Verordnung. Die Weisung ist ihrer Natur nach keine Rechtsnorm , sondern eine im Interesse der gleichmässigen Gesetzes anwendung abgegebene Meinungsäusserung der sachlich zuständigen Aufsichts behörde. Solche Verwaltungsweisungen sind wohl für die Durchführungsorgane,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4.3</w:t>
      </w:r>
    </w:p>
    <w:p>
      <w:r>
        <w:t>4.3.1</w:t>
      </w:r>
    </w:p>
    <w:p>
      <w:r>
        <w:t>Die Eltern des Versicherten schilderten in der Anmeldung zum Leistungsbezug wie auch im Einwand zum Vorbescheid ausführlich, inwiefern aus ihrer Sicht krankheitsbedingt in jeder der massgeblichen Verrichtungen Hilfebedarf besteht ( Urk. 7/16/5-9 , Urk. 7/32; vgl. auch die Tagesabläufe, Urk. 15/25-31 ).</w:t>
      </w:r>
    </w:p>
    <w:p>
      <w:r>
        <w:t>E.___ bestätigte im Bericht vom 1 9. September 2022 eine Hilfebedarf nament lich hinsichtlich Körperpflege, Essen und Verrichten der Notdurft sowie dem Ein schlafen ( Urk. 7/17) .</w:t>
      </w:r>
    </w:p>
    <w:p>
      <w:r>
        <w:t>Die Beschwerdegegnerin holte daraufhin bei Dr. C.___ , welche die Abklärung betreffend Autismus-Spektrum-Störung durchgeführt hatte (vgl. vorstehend E. 3.2) , einen Bericht für die Beurteilung des Anspruches auf medizinische Mass nahmen ein ( Urk. 7/20) . Des Weiteren sind die anlässlich der Anmeldung zum Bezug der Hilflosenentschädigung eingereichten medizinischen Unterlagen, ins besondere Berichte des Spitals Z.___</w:t>
      </w:r>
    </w:p>
    <w:p>
      <w:r>
        <w:t>( Urk. 7/15/1-7) und der Jugendpsychologie B.___</w:t>
      </w:r>
    </w:p>
    <w:p>
      <w:r>
        <w:t>( Urk. 7/15/8-14) betreffend Abklärung des Vorliegens einer Autismus-Spektrum-Störung beziehungsweise einer ADHS aktenkundig . Aus d ies en medizinischen Unterlagen</w:t>
      </w:r>
    </w:p>
    <w:p>
      <w:r>
        <w:t>ergeben sich zwar die für die Beurteilung der Hilflosigkeit massgebenden Diagnosen einer Autismus-Spektrum-Störung, einer ADHS sowie einer Dyskalkuli e.</w:t>
      </w:r>
    </w:p>
    <w:p>
      <w:r>
        <w:t>Z u den dadurch verursachten Einschrän kungen i n den massgebenden Verrichtungen und der diesbezüglichen Hilfsbe dürftigkeit des Versicherten machten die medizinischen Fachpersonen indessen keine näheren Angaben , da ihnen die Beschwerdegegnerin keine einschlägigen Fragen unterbreitet hat . Einzig dem Bericht von Dr. C.___ vom 2 5. Oktober 2022 ist diesbezüglich zu entnehmen, dass ein behinderungsbedingter Mehrauf wand an Hilfeleistung oder persönlicher Überwachung im Vergleich zu einem Nichtbehinderten gleichen Alters bestehe ( Urk. 7/20/4), wobei sie jedoch keine Ausführungen dazu machte, inwiefern und bei welchen Verrichtungen der Ver sicherte auf zusätzliche Hilfe stellungen angewiesen sei . Bei Vorliegen mehrerer psychischer Diagnosen, welche in ihrem Ausprägungsgrad und in ihren Auswir kungen mitunter erheblich variieren können</w:t>
      </w:r>
    </w:p>
    <w:p>
      <w:r>
        <w:t>und sich allenfalls auch gegenseitig beeinflussen, geht damit aus den medizinischen Akten nicht hervor, wie sich diese auswirken und inwieweit sie psychisch bedingte Hilfsbedürftigkeiten begründen. Somit erweisen sich die ärztlichen Angaben zu den konkreten Auswirkungen des psychischen Gesundheitsschadens auf die alltäglichen Lebensverrichtungen des Beschwerdeführers als unvollständig , weshalb die Beschwerdegegnerin gehalten gewesen wäre, vor der Abklärung vor Ort Rückfragen an die medizinischen Fach personen zu stellen (vgl. vorstehend E. 4.2 ) .</w:t>
      </w:r>
    </w:p>
    <w:p>
      <w:r>
        <w:t>Entsprechende Abklärungen hat die Beschwerdegegnerin allerdings gänzlich unterlassen .</w:t>
      </w:r>
    </w:p>
    <w:p>
      <w:r>
        <w:t>I nsbesondere hat sie</w:t>
      </w:r>
    </w:p>
    <w:p>
      <w:r>
        <w:t>auch das von der Mutter des Versicherten ausgefüllte Anmeldeformular mit den Selbst angaben zur Hilflosigkeit nicht den Behandlern unterbreitet, wie dies in Randzif fer 8129 KSIH für den Regelfall vorgesehen ist. 4.3.2</w:t>
      </w:r>
    </w:p>
    <w:p>
      <w:r>
        <w:t>Abschliessend beantworten lässt sich d ie entscheidende Frage, wie sich der psy chische Gesundheitszustand konkret auf die alltäglichen Lebensverrichtungen des Versicherten auswirkt, auch nicht mittels der vom Versicherten im Beschwerde verfahren eingereichten Stellungnahme n der Fachpersonen des Zentrums D.___</w:t>
      </w:r>
    </w:p>
    <w:p>
      <w:r>
        <w:t>sowie der Psychologin Frau A.___ .</w:t>
      </w:r>
    </w:p>
    <w:p>
      <w:r>
        <w:t>Zum einen verfügt</w:t>
      </w:r>
    </w:p>
    <w:p>
      <w:r>
        <w:t>gemäss den Angaben im Medizinalberuferegister des Bundesamtes für Gesundheit ( www.medregom .admin.ch) die praktische Ärztin F.___</w:t>
      </w:r>
    </w:p>
    <w:p>
      <w:r>
        <w:t>- wie im Übrigen auch die weiteren unterzeichnenden Personen - über keinen Facharzttitel für Psychiatrie. Somit kann deren Bericht - da vorliegend psychische Leiden in Frage stehen - schon allein mangels fachärztlicher (psychiatrischer) Qualifikation nicht als abschliessende medizinische Grundlage für die Beurteilung der Hilflo sigkeit dienen , zumal offenbar</w:t>
      </w:r>
    </w:p>
    <w:p>
      <w:r>
        <w:t>nicht de r Versicherte selbst im Zentrum D.___ behandelt wird , sondern dessen Eltern dort beraten werden ( Urk. 19 S. 3). Zum andern werden in den genannten Stellungnahmen - neben allgemeinen Aus sagen zu Einschränkungen von Personen mit einer Autismus-Spektrum-Störung - bloss die durch die Eltern geleisteten Hilfestellungen als sinnvoll und plausibel bestätigt .</w:t>
      </w:r>
    </w:p>
    <w:p>
      <w:r>
        <w:t>Ob sämtliche geschilderten Hilfestellungen aus medizinischer Sicht nicht nur sinnvoll, sondern aus objektiver Sicht auch erforderlich sind, ergibt sich daraus nicht. 4.3.3</w:t>
      </w:r>
    </w:p>
    <w:p>
      <w:r>
        <w:t>Der Abklärungsbericht vom 8. Dezember 2022 kann angesichts der nicht erstell ten medizinischen Sachlage</w:t>
      </w:r>
    </w:p>
    <w:p>
      <w:r>
        <w:t>betreffend die Hilflosigkeit nicht als Entscheidgrund lage herangezogen werden , da nicht angenommen werden darf, dass die Abklä rungsperson genügend Kenntnis der aktuellen gesundheitlichen Beeinträchtigungen und deren Auswirkungen hatte .</w:t>
      </w:r>
    </w:p>
    <w:p>
      <w:r>
        <w:t>Vor diesem Hintergrund kann nicht mit überwiegender Wahrscheinlichkeit ausgeschlossen werden, dass der Versicherte - zusätzlich zum anerkannten Hilfsbedarf im Bereich Körperpflege - in weiteren Verrichtungen oder allenfalls bei der persönlichen Überwachung im Vergleich zu nicht behinderten Minderjährigen gleichen Alters ( Art. 37 Abs. 4 IVV) über einen Mehrbedarf an Hilfeleistung verfügt. 4. 4</w:t>
      </w:r>
    </w:p>
    <w:p>
      <w:r>
        <w:t>Zusammengefasst genügen die von der Beschwerdegegnerin bisher durchgeführ ten Abklärungen nicht, um den Anspruch des Beschwerdeführers auf Hilflo senentschädigung zu beurteilen. Vielmehr ist die Hilflosigkeit weiter abzuklären. Die angefochtene Verfügung ist daher aufzuheben und die Sache an die Beschwerdegegnerin zurückzuweisen, damit sie hinsichtlich des psychischen Gesundheitszustandes des Versicherten und der daraus resultierenden, für die Beurteilung der Hilflosigkeit massgebenden Einschränkungen zunächst fachärzt liche Angaben einhole. Dabei wird sie – allenfalls unter Einbezug ihres regionalen ärztlichen Dienstes, was bisher nicht geschah - zu entscheiden haben, ob der Abklärungsbericht vom 8. Dezember 2022 den medizinisch bedingten Beein trächtigungen hinreichend Rechnung trägt oder ob nach erfolgter fachärztlicher Beurteilung eine neue Abklärung vor Ort durchgeführt werden soll (vgl. dazu BGE 133 V 450 E. 11.3). Anschliessend wird die Beschwerdegegnerin über das Leis tungsbegehren neu zu entscheiden haben. In diesem Sinne ist die Beschwerde gutzuheissen . 5.</w:t>
      </w:r>
    </w:p>
    <w:p>
      <w:r>
        <w:t>5.1</w:t>
      </w:r>
    </w:p>
    <w:p>
      <w:r>
        <w:t>Da die Bewilligung oder Verweigerung von Versicherungsleistungen zu prüfen war, ist das Verfahren kostenpflichtig. Die Gerichtskosten sind nach dem Verfah rensaufwand sowie unabhängig vom Streitwert festzulegen ( Art. 69 Abs. 1 bis IVG) und ermessensweise auf Fr. 600.-- anzusetzen. Nach ständiger Rechtsprechung gilt die Rückweisung der Sache an die Verwaltung zur weiteren Abklärung und neuen Verfügung als vollständiges Obsiegen (BGE 137 V 57 E. 2.2), weshalb die Gerichtskosten der unterliegenden Beschwerdegegnerin aufzuerlegen sind. 5.2</w:t>
      </w:r>
    </w:p>
    <w:p>
      <w:r>
        <w:t>Nach Art. 61 lit . g ATSG in Verbindung mit § 34 Abs. 1 des Gesetzes über das Sozialversicherungsgericht ( GSVGer ) hat die obsiegende Beschwerde führende Person Anspruch auf Ersatz der Parteikosten. Diese werden ohne Rücksicht auf den Streitwert nach der Bedeutung der Streitsache, der Schwierigkeit des Prozes ses sowie dem Mass des Obsiegens bemessen ( § 34 Abs. 3 GSVGer ).</w:t>
      </w:r>
    </w:p>
    <w:p>
      <w:r>
        <w:t>Mangels Vorliegens einer Honorarnote ist die P artei entschädigung ermessens weise festzusetzen. Unter Berücksichtigung der massgebenden Kriterien hat die Beschwerdegegnerin dem Versicherten beziehungsweise seiner gesetzlichen Ver treterin eine Parteientschädigung in der Höhe von Fr. 2'100.-- (inkl. Barauslagen und Mehrwertsteuer) zu bezahlen. Das Gericht erkennt: 1.</w:t>
      </w:r>
    </w:p>
    <w:p>
      <w:r>
        <w:t>Die Beschwerde wird in dem Sinne gutgeheissen , dass die angefochtene Verfügung der Sozialversicherungsanstalt des Kantons Zürich, IV-Stelle, vom 2. März 2023 aufgeho ben und die Sache an diese zurückgewiesen wird, damit sie nach ergänzenden Abklä rungen im Sinne der Erwägungen über den Anspruch des Versicherten auf eine Hilflo senentschädigung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Mutter des Versicherten eine Parteient schädigung von Fr. 2’100 .-- (inkl. Barauslagen und MWST) zu bezahlen. 4.</w:t>
      </w:r>
    </w:p>
    <w:p>
      <w:r>
        <w:t>Zustellung gegen Empfangsschein an: - Rechtsanwältin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6</w:t>
      </w:r>
    </w:p>
    <w:p>
      <w:r>
        <w:t>S.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