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IV.2023.00194 vom 16. November 2023</w:t>
      </w:r>
    </w:p>
    <w:p>
      <w:r>
        <w:t>ZH Sozialversicherungsgericht, 2023-11-16, DE</w:t>
      </w:r>
    </w:p>
    <w:p>
      <w:r>
        <w:rPr>
          <w:b/>
        </w:rPr>
        <w:t xml:space="preserve">Quelle: </w:t>
      </w:r>
      <w:r>
        <w:t>https://mcp.opencaselaw.ch/entscheid/zh_sozialversicherungsgericht_IV.2023.00194</w:t>
      </w:r>
    </w:p>
    <w:p>
      <w:r>
        <w:t>FR: ZH_SOZIALVERSICHERUNGSGERICHT IV.2023.00194 du 16 novembre 2023</w:t>
      </w:r>
    </w:p>
    <w:p>
      <w:r>
        <w:t>IT: ZH_SOZIALVERSICHERUNGSGERICHT IV.2023.00194 del 16 novembre 2023</w:t>
      </w:r>
    </w:p>
    <w:p>
      <w:pPr>
        <w:pStyle w:val="Heading2"/>
      </w:pPr>
      <w:r>
        <w:t>Erwägungen</w:t>
      </w:r>
    </w:p>
    <w:p>
      <w:r>
        <w:rPr>
          <w:b/>
        </w:rPr>
        <w:t>E. 1</w:t>
      </w:r>
    </w:p>
    <w:p>
      <w:r>
        <w:t>Die 1994 geborene X.___ meldete sich am 8. Mai 2013 unter Hinweis auf Depressionen, Angst- und phasenweise Essstörungen bei der Sozial versicherungsanstalt des Kantons Zürich, IV-Stelle, zum Leistungsbezug an ( Urk. 7/3). Nachdem die Versicherte verschiedene Schnupperlehren absol v iert hatte ( Urk. 7/12, Urk. 7/13, Urk. 7/19) ,</w:t>
      </w:r>
    </w:p>
    <w:p>
      <w:r>
        <w:t>erteilte ihr die IV-Stelle Kostengutsprache für eine Ausbildungsvorbereitung im Hinblick auf die erstmalige berufliche Aus bildung zur Kauffrau EFZ vom 1 3. Oktober 2014 bis 3 1. Juli 2015 ( Urk. 7 /25) . Die Versicherte absolvierte die Massnahme ( Urk. 7/ 36) . Mit Mitteilung vom 15.</w:t>
      </w:r>
    </w:p>
    <w:p>
      <w:r>
        <w:t>Juli 2015 hielt die IV-Stelle fest, dass zurzeit aufgrund des Gesundheitszustandes der Versicherten keine beruflichen Eingliederungsmassnahmen möglich seien. Gleichzeitig stellt e sie die Prüfung des Rentenanspruchs in Aussicht ( Urk. 7 /37). Die IV-Stelle nahm in der Folge medizinische Abklärungen vor ( Urk. 7 /39, Urk.</w:t>
      </w:r>
    </w:p>
    <w:p>
      <w:r>
        <w:t>7 /41) und sprach der Versicherten nach durchgeführtem Vorbescheid verfahren ( Urk. 7 /46 ) mit Verfügung vom 10.</w:t>
      </w:r>
    </w:p>
    <w:p>
      <w:r>
        <w:t>Februar 2016 ab 1.</w:t>
      </w:r>
    </w:p>
    <w:p>
      <w:r>
        <w:t>August 2015 eine ganze Invalidenrente zu ( Urk. 7 /51-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w:t>
      </w:r>
    </w:p>
    <w:p>
      <w:r>
        <w:t>Streitgegenständ lich ist die Renteneinstellung per Ende April 2023. Damit sind die ab 1. Januar 2022 gültigen Rechtsvorschriften vorliegend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1.5</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w:t>
      </w:r>
    </w:p>
    <w:p>
      <w:r>
        <w:t>Liegt ein Revisionsgrund vor, ist der Rentenanspruch in rechtlicher und tat sächlicher Hinsicht umfassend («allseitig») zu prüfen, wobei keine Bindung an frühere Beurteilungen besteht (BGE 144 I 103 E. 2.1, 141 V 9 E. 2.3; Urteil des Bundesgerichts 9C_477/2022 vom 18. Januar 2023 E. 2.1, je mit Hinweisen). 2. 2.1</w:t>
      </w:r>
    </w:p>
    <w:p>
      <w:r>
        <w:t>Die Beschwerdegegnerin erklärte zur Begründung ihres Entscheides ( Urk. 2) , s eit dem 1. August 2015 habe die Beschwerdeführer in Anspruch auf eine Invaliden rente gehabt. Damals habe aufgrund der gesundheitlichen Problematik keine Arbeitsfähigkeit im ersten Arbeitsmarkt oder für eine Ausbildung bestanden . Erfreulicherweise habe sich der Gesundheitszustand der Beschwerdeführerin ver bessert. Sie habe im Sommer 2022 die Ausbildung zur Kauffrau EFZ erfolgreich abgeschlossen und auf eine weitere Unterstützung durch sie verzichtet. Gemäss Rückmeldung des Ausbildungsbetriebs erbringe die Beschwerdeführer in bei einem Arbeitspensum von 80 % eine volle Leistung. Die Leistungseinschränkung von 20 % entspreche dem neuen Invaliditätsgrad, weshalb kein Anspruch auf eine Invalidenrente mehr bestehe. 2.2</w:t>
      </w:r>
    </w:p>
    <w:p>
      <w:r>
        <w:t>Die Beschwerdeführerin wendete dagegen im Wesentlichen ein ( Urk. 1) , seit dem Abschluss ihrer Ausbildung im Juli 2022 sei sie leider aufgrund einer chronischen Blasenentzündung noch unklarer Genese nicht mehr arbeitsfähig. Die Erkrankung habe bereits im letzten Teil ihrer Ausbildung während des Praktikums Ende Januar 2022 begonnen. Ihre Ausbildung habe sie nur mit letzter Kraft beenden können, da es ihr sowohl körperlich als auch psychisch, bedingt durch die starken Symptome der Blasenentzündung, sehr schlecht gegangen sei . Nach erfolgloser Antibiotikatherapie erhalte sie seit Ende August 2022 eine Instillationstherapie . Zudem habe sie verschiedene Schmerzmittel, Antihistaminika und Anti choliner g ika erhalten, welche bisher aber nur wenig bis gar keine Linderung ge bracht hätten oder mit starken Nebenwirkungen verbunden gewesen seien. Aktuell habe sie nach einer kurzen Phase der Besserung wieder einen starken Rückfall. In solchen Phasen müsse sie tagsüber bis zu zwanzigmal oder mehr zur Toilette und könne aufgrund der Schmerzen und des Harndrangs nicht viel machen ausser im Bett liegen. Eine Arbeits tätigkeit im Umfang von 80 % sei bis auf Weiteres für sie nicht möglich. Ihre Psychiaterin schätze ihr aktuelle Arbeits fähigkeit auf maximal 60 % . 3. 3.1</w:t>
      </w:r>
    </w:p>
    <w:p>
      <w:r>
        <w:t>Seit der mit Verfügung vom 1 0. Februar 2016 erfolgten Rentenzusprache (Urk.</w:t>
      </w:r>
    </w:p>
    <w:p>
      <w:r>
        <w:t>7/51-53) sind die folgenden ärztlichen Berichte aktenkundig geworden : 3.2</w:t>
      </w:r>
    </w:p>
    <w:p>
      <w:r>
        <w:t>Dr. med. D.___ , Fachärztin für Endokrinologie und Diabetologie sowie für Allgemeine Innere Medizin, führte mit Bericht vom 4. August 2017 ( Urk. 7/59) als Diagnosen an: - Autoimmunthyreoiditis, Erstdiagnose Juli 2017 - Depression</w:t>
      </w:r>
    </w:p>
    <w:p>
      <w:r>
        <w:t>In der Schilddrüsensonographie habe sich eine normal grosse, echoarme Schild drüse mit inhomogener Binnenstruktur, typisch wie bei Thyreoiditis gezeigt. Laborchemisch seien die Thyreoglobulin -AK positiv. In der bereits am 1 9. Juli 2017 durchgeführten Labordiagnostik habe sich ein euthyreoter Schilddrüsen hormonstatus mit grenzwertig niedrigem freien fT4 gezeigt. In Zusammenschau der Befunde bestehe eine Autoimmunthyreoiditis mit noch euthyreoter Stoff wechsellage. Aufgrund d er von der Beschwerdeführerin geschilderten Sympto matik empfehle sie eine Substitutionstherapie mit Schilddrüsenhormon, zunächst mit 50 µ g Euthyrox täglich. Eine Wiedervorstellung zur Verlaufskontrolle empfehle sie in etwa zwei Monaten. 3. 3</w:t>
      </w:r>
    </w:p>
    <w:p>
      <w:r>
        <w:t>Am 1 5. März 2022 wurde die Beschwerdeführerin in der Klinik für Gynäkologie des C.___</w:t>
      </w:r>
    </w:p>
    <w:p>
      <w:r>
        <w:t>untersucht. Mit Bericht vom gleichen Tag ( Urk. 3/2) führte Oberärztin Dr. B.___ als Diagnose an: - p ersistierende Dysurie und Pollakisurie seit zwei Monaten - Verdacht auf Uret h ralsyndrom - z ystoskopisch keine Zeichen der interstitiellen Zystitis - Spülzytologie: gemischt zellige Entzündung - Urinkultur ohne Bakteriennachweis - f rustrane Therapie mit Ibuprofen, Novalgin , Spasmex , Betmag und Vesicare</w:t>
      </w:r>
    </w:p>
    <w:p>
      <w:r>
        <w:t>Zur Arbeitsfähigkeit macht e</w:t>
      </w:r>
    </w:p>
    <w:p>
      <w:r>
        <w:t>Dr. B.___ keine Angaben. 3. 4</w:t>
      </w:r>
    </w:p>
    <w:p>
      <w:r>
        <w:t>Dr. A.___ erklärte mit ärztlichem Zeugnis vom 2 2. März 2023 ( Urk. 3/1), die Beschwerdeführer in sei seit 2010 wegen einer depressiven Störung bei ihr in psychiatrischer Behandlung. Neben der Depression komme es rezidivierend zu Angstzuständen mit Panikattacken. Seit 2022 leide die Beschwerdeführerin an einer chronischen, äusserst schmerzhaften Blasenentzündung unklarer Genese, die eine intensive Schmerzbehandlung (u.a. viele auch zeitintensive Termine im C.___ ) erfordere und die Beschwerdeführerin psychisch zusätzlich enorm belaste. Der Alltag werde durch beide Erkrankungen für die Beschwerdeführerin zu einer Herausforderung, die ihr sehr viel Energie abverlange. Die Arbeitsfähigkeit der liege aktuell bei maximal 60 % . 4. 4.1</w:t>
      </w:r>
    </w:p>
    <w:p>
      <w:r>
        <w:t>Mit Abschlussbericht vom 2 3. August 2022 ( Urk. 7/ 123) erklärten E.___ , Integrationsberater, und F.___ , Betriebslei terin , vom Verein Y.___ , welcher die Beschwerdeführerin während ihrer Ausbildung mittels Coaching begleitete, die Beschwerdeführerin habe während der gesamten Dauer der Massnahme mit hervorragenden Leistungen in der Schule, beim Arbeiten, bei den Prüfungen , im Praktikum und zuletzt auch bei den Abschlussprüfungen über zeugt. Sie sei eine intelligente und äusserst sprachgewandte Frau, die sich rasch neue Inhalte aneignen und sich in unbekannte Bereiche einarbeiten könne. Daneben gelte es zu erwähnen, dass sie auch sozial trotz anfänglichen Ängsten überall Anschluss gefunden habe. Sie überzeuge durch ihre offene, freundliche und kommunikative Art. In der Schule sei sie sehr hilfsbereit gewesen und habe sich für sich und andere eingesetzt. In den letzten Jahren sei aufgefallen, dass die Beschwerdeführerin immer wieder körperliche Symptome gespürt habe (Zittern, Kopfschmerzen, Schwindel, Blasenschmerzen, etc.), die sie stark eingeschränkt hätten. Sie habe sich jeweils grosse Sorgen gemacht, dass sie eine unheilbare Krankheit habe. Sie habe dadurch ihre Lebensqualität als sehr reduziert erleb t . Diverse Abklärungen bei Ärzten hätten teilweise Besserung gebracht. Regel mässige Psychotherapie werde für die Beschwerdeführerin weiterhin wichtig sein, um die Ängste besprechen und einordnen zu können.</w:t>
      </w:r>
    </w:p>
    <w:p>
      <w:r>
        <w:t>Die Massnahme habe gezeigt, dass die Beschwerdeführerin energietechnisch (unter anderen auch durch die physischen und psychischen Beschwerden) an ihre Grenze gestossen sei oder diese sogar überschr itten habe. Stress, Druck, zu viel oder zu wenige Verantwortung und langweilige, repetitive Tätigkeiten seien für die Beschwerdeführerin nicht ideal. Für eine zukünftige Tätigkeit empf ä hlen sie ein Teilzeitpensum, damit die Beschwerdeführerin genug Zeit zur Erholung, für Therapien und andere Termine habe. 4.2</w:t>
      </w:r>
    </w:p>
    <w:p>
      <w:r>
        <w:t>Am 1 1. Oktober 2022 nahm die Beschwerdegegnerin mit E.___ zur Konkretisierung der Arbeitsfähigkeit im ersten Arbeitsmarkt telefonisch Rück sprache. Dazu wurde mit Telefonnotiz vom 1 2. Oktober 2022 von der Beschwerdegegnerin festgehalten ( Urk. 7/ 124) , die Ausbildung und das Praktikum seien von aussen betrachtet sehr gut verlaufen. Gesamthaft sei es eine enorm positive Entwicklung gewesen . Herr E.___ sehe aber Punkte, welche die Leistungsfähigkeit einschränkten – dies vor allem in der schwankenden psychischen Befindlichkeit, welche durchgehend immer wieder ein Thema gewesen sei. Die körperlichen Symptome beschäftig t en und belasteten die Beschwerdeführer in immer wieder recht stark. In der Schule und im Praktikum habe sie super funktioniert. Aber zu Hause sei gar nichts mehr gelaufen und sie habe sich sehr schlecht gefühlt. Das sehe er als Einschränkung, ein 100%-Pensum bringe sie zu stark an die Belastungsgrenze. Herr E.___ sehe sie in einem 80%-Arbeitspensum, damit sie noch einen Tag Zeit für Arzttermine, Sport, Therapien und weiteres habe. 5.</w:t>
      </w:r>
    </w:p>
    <w:p>
      <w:r>
        <w:rPr>
          <w:b/>
        </w:rPr>
        <w:t>E. 5</w:t>
      </w:r>
    </w:p>
    <w:p>
      <w:r>
        <w:t>3; Urk.</w:t>
      </w:r>
    </w:p>
    <w:p>
      <w:r>
        <w:rPr>
          <w:b/>
        </w:rPr>
        <w:t>E. 5.1</w:t>
      </w:r>
    </w:p>
    <w:p>
      <w:r>
        <w:t>Die Beschwerdegegnerin stützt e die Einstellung der Invalidenrente auf die Ein schätzung des Integrationsberaters E.___ vom Verein Y.___ , welcher – wie dargelegt (E. 4) - eine 80%ige Arbeitsfähigkeit der Beschwerde führerin festhielt .</w:t>
      </w:r>
    </w:p>
    <w:p>
      <w:r>
        <w:t>Die Beschwerdegegnerin zog weder selber ärztliche Berichte bei ,</w:t>
      </w:r>
    </w:p>
    <w:p>
      <w:r>
        <w:t>noch legte sie die von der Beschwerdeführerin im Beschwerdeverfahren ein gereichten Berichte von Dr. A.___ ( Urk. 3/1) und Dr. B.___ ( Urk. 3/2) ihrem regionalen ärztlichen Dienst (RAD) vor (vgl. Urk.</w:t>
      </w:r>
    </w:p>
    <w:p>
      <w:r>
        <w:rPr>
          <w:b/>
        </w:rPr>
        <w:t>E. 5.2</w:t>
      </w:r>
    </w:p>
    <w:p>
      <w:r>
        <w:t>Die angefochtene Verfügung vom 1 3. März 2023 ( Urk. 2) ist deshalb aufzuheben und die Sache an die Beschwerdegegnerin zurückzuweisen, damit sie – zumindest – eine nachvollziehbare Stellungnahme ihres RAD einholt, und hernach beziehungsweise nach Vornahme sämtlicher sich als notwendig erweisenden Ab klärungen erneut über den Leistungsanspruch der Beschwerdeführerin ent scheidet. Die Beschwerde ist in dem Sinne gutzuheissen. 6.</w:t>
      </w:r>
    </w:p>
    <w:p>
      <w:r>
        <w:t>Die Kosten gemäss Art. 69 Abs. 1 bis IVG sind ermessensweise auf Fr. 5 00.</w:t>
      </w:r>
    </w:p>
    <w:p>
      <w:r>
        <w:t>festzusetzen und ausgangsgemäss der Beschwerdegegnerin aufzu erlegen (BGE 137 V 57 E. 2.2 ). Das Gericht erkennt: 1.</w:t>
      </w:r>
    </w:p>
    <w:p>
      <w:r>
        <w:t>Die Beschwerde wird in dem Sinne gutgeheissen, dass die angefochtene Verfügung vom 1 3. März 2023 aufgehoben und die Sache an die Sozialversicherungsanstalt des Kantons Zürich, IV-Stelle, zurückgewiesen wird , damit diese, nach erfolgter Abklärung im Sinne der Erwägungen, über den Leistungsanspruch de r Beschwerdeführer in neu entscheide. 2.</w:t>
      </w:r>
    </w:p>
    <w:p>
      <w:r>
        <w:t>Die Gerichtskosten von Fr. 500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7</w:t>
      </w:r>
    </w:p>
    <w:p>
      <w:r>
        <w:t>/126) .</w:t>
      </w:r>
    </w:p>
    <w:p>
      <w:r>
        <w:t>Nach der Rechtsprechung ist die Frage nach den noch zumutbaren Tätigkeiten und Arbeitsleistungen nach Massgabe der objektiv feststellbaren Gesundheits schädigung in erster Linie durch die Ärzte und nicht durch die Eingliederungs fachleute auf der Grundlage der von ihnen erhobenen, subjektiven Arbeits leistung zu beantworten (Urteile des Bundesgerichts 9C_396/2014 vom 15. April 2015 E. 5.4 und 9C_401/2014 vom 26. November 2014 E. 4.2.2; je mit Hinweis). Der Arzt oder die Ärztin sagen, inwiefern die versicherte Person in ihren körper lichen respektive geistigen Funktionen durch das Leiden eingeschränkt ist, wobei es als selbstverständlich gilt, dass sie sich vor allem zu jenen Funktionen äussern, welche für die nach ihrer Lebenserfahrung im Vordergrund stehenden Arbeits 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aufgrund der ärztlichen An gaben und unter Berücksichtigung der übrigen Fähigkeiten der versicherten Per son in Frage kommen, wobei unter Umständen entsprechende Rückfragen beim Arzt oder der Ärztin erforderlich sind (BGE 107 V 17 E. 2b; SVR 2001 IV Nr. 10 S. 27 E. 1 mit Hinweisen; Urteile des Bundesgerichts 8C_119/2008 vom 22. September 2008 E. 6.2 und I 588/05 vom 27. April 2006 E. 3).</w:t>
      </w:r>
    </w:p>
    <w:p>
      <w:r>
        <w:t>Nach dem Gesagten geht es nicht an, dass die Beschwerdegegnerin einzig gestützt auf eine (telefonisch eingeholt e ; vgl. BGE 130 II E. 4.2, Urteil des Bundesgerichts 8C_177/2020 vom 2 2. Dezember 2020 E. 5.3.4)</w:t>
      </w:r>
    </w:p>
    <w:p>
      <w:r>
        <w:t>Beurteilung des</w:t>
      </w:r>
    </w:p>
    <w:p>
      <w:r>
        <w:t>Integrations beraters einen weiteren Renten anspruch der Beschwerdeführerin verneint. Dies gilt umso mehr, als die behandelnde Psychiaterin der Beschwerdeführerin eine theoretisch rentenbegründende Arbeitsunfähigkeit attestierte (E. 3.4) , betreffend die persistierende Dysurie und Pollakisurie keine ärztliche Beurteilung der Arbeitsfähigkeit (E. 3.3) aktenkundig ist und au ch der Integrationsberater eine teilweise Einschränkung der Leistungsfähigkeit festhielt (E. 4). Der medizinische Sachverhalt erweist sich entsprechend als nicht abgeklärt.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