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IV.2023.00187 vom 15. März 2024</w:t>
      </w:r>
    </w:p>
    <w:p>
      <w:r>
        <w:t>ZH Sozialversicherungsgericht, 2024-03-15, DE</w:t>
      </w:r>
    </w:p>
    <w:p>
      <w:r>
        <w:rPr>
          <w:b/>
        </w:rPr>
        <w:t xml:space="preserve">Quelle: </w:t>
      </w:r>
      <w:r>
        <w:t>https://mcp.opencaselaw.ch/entscheid/zh_sozialversicherungsgericht_IV.2023.00187</w:t>
      </w:r>
    </w:p>
    <w:p>
      <w:r>
        <w:t>FR: ZH_SOZIALVERSICHERUNGSGERICHT IV.2023.00187 du 15 mars 2024</w:t>
      </w:r>
    </w:p>
    <w:p>
      <w:r>
        <w:t>IT: ZH_SOZIALVERSICHERUNGSGERICHT IV.2023.00187 del 15 marzo 2024</w:t>
      </w:r>
    </w:p>
    <w:p>
      <w:pPr>
        <w:pStyle w:val="Heading2"/>
      </w:pPr>
      <w:r>
        <w:t>Erwägungen</w:t>
      </w:r>
    </w:p>
    <w:p>
      <w:r>
        <w:rPr>
          <w:b/>
        </w:rPr>
        <w:t>E. 1</w:t>
      </w:r>
    </w:p>
    <w:p>
      <w:r>
        <w:t>Die 19 68 geborene X.___</w:t>
      </w:r>
    </w:p>
    <w:p>
      <w:r>
        <w:t>meldete sich am 13. Oktober 2017 unter Hinweis auf eine seit 2004 bestehende schwere Autoimmunkrankheit von Haut, Muskeln und inneren Organen bei der Invalidenversicherung zum Leistungs bezug an (Urk. 6/12) . Die Sozialversicherungsanstalt des Kantons Zürich, IV-Stelle, nahm medizinische und erwerbliche Abklärungen vor und teilte der Versicherten am 26. März 2018 mit, dass aufgrund der Qualifikation als Hausfrau keine Eingliederungsmassnahmen möglich seien (Urk. 6/24). Mit Vorbescheid vom 24. Mai 2018 (Urk. 6/27) stellte die IV-Stelle der Versicherten die Abweisung des Leistungsbegehrens in Aussicht, wogegen letztere am 27. Juli 2018 Einwand (Urk. 6/32-3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 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w:t>
      </w:r>
    </w:p>
    <w:p>
      <w:r>
        <w:t>IVG). 2.</w:t>
      </w:r>
    </w:p>
    <w:p>
      <w:r>
        <w:t>2.1</w:t>
      </w:r>
    </w:p>
    <w:p>
      <w:r>
        <w:t>Die Beschwerdegegnerin begründete die angefochtene Verfügung (Urk. 2) damit, dass die Beschwerdeführerin seit der Einreise in die Schweiz als zu 100 % im Haushalt Tätige zu qualifizieren sei. Die Tätigkeit als Hausfrau entspreche einer optimal angepassten Tätigkeit, wobei im Haushaltsbereich eine Einschränkung von 32 % vorliege. Damit bestehe ein Invaliditätsgrad von unter 40 % , weshalb kein Anspruch auf Rentenleistungen resultiere (S. 2). 2.2</w:t>
      </w:r>
    </w:p>
    <w:p>
      <w:r>
        <w:t>Die Beschwerdeführerin stellte sich demgegenüber auf den Standpunkt (Urk. 1), sie sei einige Monate nach ihrer Einreise in die Schweiz im Juni 2001 in den Kanton Zürich transferiert worden, wo sie für zirka sieben Monate in der Asylunterkunft in B.___</w:t>
      </w:r>
    </w:p>
    <w:p>
      <w:r>
        <w:t>gelebt habe und dort</w:t>
      </w:r>
    </w:p>
    <w:p>
      <w:r>
        <w:t>in der Wäscherei zwei Tage pro Woche für je zwei Stunden tätig gewesen sei. Die Annahme der Beschwerde gegnerin, sie habe seit ihrer Einreise in die Schweiz zu 100 % im Haushaltsbereich gearbeitet, sei unzutreffend.</w:t>
      </w:r>
    </w:p>
    <w:p>
      <w:r>
        <w:t>A ufgrund der Autoimmunkrankheit und der psychischen Störung sei sie sodann</w:t>
      </w:r>
    </w:p>
    <w:p>
      <w:r>
        <w:t>nicht mehr in der Lage, den Haushalt ohne Hilfe des Ehemannes zu meistern . Ihre entsprechende Leistungsfähigkeit liege ledig lich bei 30 % (S. 1 f.). 2.3</w:t>
      </w:r>
    </w:p>
    <w:p>
      <w:r>
        <w:t>Unbestritten blieben der medizinische Sachverhalt und die 30 %ige Arbeits fähigkeit im Haushaltsbereich . Die A.___ -Gutachter diagnostizierten im Wesent lichen eine schwere depressive Episode ohne psychotische Symptome (ICD-10 F32.2), eine soziale Phobie (ICD-10 F40.1) sowie eine Dermatomyositis mit einhergehender Poikilodermie und Psoriasis I nversa . Die Experten hielten fest dass zwar in somatischer Hinsicht eine körperlich sehr leichte, wechselbelastende und überwiegend sitzende Tätigkeit möglich sei ,</w:t>
      </w:r>
    </w:p>
    <w:p>
      <w:r>
        <w:t>sich die psychische n</w:t>
      </w:r>
    </w:p>
    <w:p>
      <w:r>
        <w:t>Gesund heitsstörungen und die daraus resultierende schwergradige Beeinträchtigung der Flexibilität und Umstellungsfähigkeit, Anwendung fachlicher Kompetenzen, Entscheidungs- und Urteilsfähigkeit, Durchhaltefähigkeit, Selbstbehauptungs fähig keit, Kontaktfähigkeit zu Dritten, Gruppenfähigkeit und der Fähigkeit zu spontanen Aktivitäten aber auf die Fähigkeit im Haushalt tätig zu sein leistungsmindernd auswirk t en. Sie erachteten im Haushaltsbereich ein tägliches Pensum von drei Stunden als zumutbar , was aufgrund der gestellten Diagnosen nachvollziehbar erscheint</w:t>
      </w:r>
    </w:p>
    <w:p>
      <w:r>
        <w:t>(Urk. 6/116/1-11 S. 8 f.). Ebenfalls unbestritten sind die im Abklärungsbericht vom 22. November 2022 (Urk. 6/119) festgehaltenen prozentualen Einschränkungen in den einzelnen Aufgabenbereichen sowie die darin statuierte Einschränkung im Haushalt s bereich von insgesamt 31.8 %.</w:t>
      </w:r>
    </w:p>
    <w:p>
      <w:r>
        <w:t>Strittig ist demgegenüber die Qualifikation der Beschwerdeführerin als im Haus halt Tätige</w:t>
      </w:r>
    </w:p>
    <w:p>
      <w:r>
        <w:t>(Urk. 1 S. 2). 3. 3 .1 3 .1.1</w:t>
      </w:r>
    </w:p>
    <w:p>
      <w:r>
        <w:t>Sowohl bei der erstmaligen Prüfung des Rentenanspruchs als auch bei der Ren tenrevision und im Neuanmeldungsverfahren ist die Methode d er Invaliditäts 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 verfü gung entwickelt haben, wobei für die hypothetische Annahme einer im Gesund heitsfall ausgeübten (Teil-)Erwerbstätigkeit der im Sozialversicherungs 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8C_178/2021 vom 11. Mai 2021 E. 3.2 mit Hinweisen ). 3 .1.2</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 3 .2</w:t>
      </w:r>
    </w:p>
    <w:p>
      <w:r>
        <w:t>Die Beschwerdegegnerin qualifizierte d ie Beschwerdeführer in als Hausfrau (vgl.</w:t>
      </w:r>
    </w:p>
    <w:p>
      <w:r>
        <w:t>E.</w:t>
      </w:r>
    </w:p>
    <w:p>
      <w:r>
        <w:t>2.1). Dieser Einschätzung ist aufgrund der nachfolgenden Ausfüh rungen zu fol gen. Die Beschwerdeführerin war nach ihrer Einreise in die Schweiz im Jahre 2001 nicht erwerbstätig. Vor Eintritt des Gesundheitsschaden s im Jahre 2004 hat sie im Asylantenheim in der Wäscherei zwar ausgeholfen - indem sie Wäsche für andere Mitbewohner gewaschen und neue Kleider herausgegeben hat -, diese Tätigkeit erfolgte gemäss den Angaben der Beschwerdeführerin indessen unentgeltlich (Urk. 6/116/84-104 S. 5 , Urk. 6/116/ 60-69 S. 4 ) und führt nicht dazu, dass die Beschwerdeführerin als im Gesundheitsfall mutmasslich Erwerbs tätige zu qualifizieren ist . Gleiches gilt für die vom Sozialamt der Gemein d e C.___</w:t>
      </w:r>
    </w:p>
    <w:p>
      <w:r>
        <w:t>nach 2004 initiierte ehrenamtliche Putztätigkeit der Beschwerdeführerin in der Gemeindebibliothek (einmal pro Woche), für welche sie ein symbolisches Entgelt von Fr. 100.-- pro Monat erhalten hat (Urk. 6/61 S. 8, Urk. 6/88/34-55 S. 8, Urk. 6/116/60-69 S. 4 ; vgl. auch Urk. 6/116/84-104 S. 3 ).</w:t>
      </w:r>
    </w:p>
    <w:p>
      <w:r>
        <w:t>Im IK-Auszug vom 8. Dezember 2022 (Urk. 6/120) ist die Beschwerdeführerin sodann seit Jahren als Nichterwerbstätige qualifiziert.</w:t>
      </w:r>
    </w:p>
    <w:p>
      <w:r>
        <w:t>Im Weiteren war die Beschwer defüh rerin auch bereits in ihrem Heimatland Äthiopien zu keinem Zeitpunkt erwerbstätig. Sie erlangte dort gemäss eigenen Angaben einen Universitäts abschluss in Literatur, um später als Englischlehrerin arbeiten zu können . Nach der Ausbildung sei ihr eine Arbeitss telle in einem Ort auf dem Land ohne Elektrizität und Wasser angeboten worden. Dies habe sie indes nicht gewollt, weshalb sie die Stelle nicht angenommen habe und danach arbeitslos gewesen sei (Urk. 6/88/34-55 S. 8). Betreffend ihren Aufenthalt in Deutschland – von zirka 1996 bis 2001 – gab die Beschwerdeführerin an, sie habe während ungefähr drei Jahren mit einem Pensum von zwei Stunden pro Tag gearbeitet (Urk. 6/116/35-46 S. 4 , Urk. 6/116/84-104 S. 3 f.) . Nähere Angaben über diese Tätigkeit – insbe sondere in welchem Rahmen und zu welchen Konditionen sie ausgeführt wurde – machte die Beschwerdeführerin</w:t>
      </w:r>
    </w:p>
    <w:p>
      <w:r>
        <w:t>nicht . Diesbezüglich</w:t>
      </w:r>
    </w:p>
    <w:p>
      <w:r>
        <w:t>ist darauf hinzuweisen , dass sie</w:t>
      </w:r>
    </w:p>
    <w:p>
      <w:r>
        <w:t>mehrfach angegeben hat, dass sie nach Abschluss ihrer Ausbildung in Äthiopien bis zur Einwanderung in die Schweiz im Jahre 2001 vom Einkommen des Vaters gelebt respektive nie berufs -</w:t>
      </w:r>
    </w:p>
    <w:p>
      <w:r>
        <w:t>od er erwerbstätig gewesen sei (Urk. 6/88/</w:t>
      </w:r>
    </w:p>
    <w:p>
      <w:r>
        <w:rPr>
          <w:b/>
        </w:rPr>
        <w:t>E. 3</w:t>
      </w:r>
    </w:p>
    <w:p>
      <w:r>
        <w:t>. Juni 2021 [ Urk. 6/88 ]). Am 2. Juli 2021 (Urk. 6/90) nahmen die Gutachter Stellung zu den von der IV-Stelle am 23. Juni 2021 gestellten Rückfragen (Urk. 6/89). In der Folge holte die IV-Stelle unter Hinweis auf ungeklärt gebliebene Widersprüche in der Z.___ - Expertise ein neues polydisziplinäres Gutachten bei der Abklärungsstelle A.___ GmbH ( A.___ ; Allgemeine Innere Medizin , Dermatologie und Venerologie, Psychiatrie und Psychotherapie, Rheumatologie, Neurologie; Expertise vom 11. Juli 2022 [Urk. 6/116]) ein . Nach durchgeführtem Vorbe scheidvefahren (Urk. 6/123) wies die IV-Stelle das Leistungsbegehren der Versicherten mit Verfügung vom 28. März 2023 (Urk. 2) ab. 2. Dagegen erhob die Versicherte am 3. März [richtig: April] 2023 Beschwerde und beantragte sinngemäss die Aufhebung der Verfügung vom 28. März 2023 und die Zusprache einer Invalidenrente . Mit Beschwerdeantwort vom 16.</w:t>
      </w:r>
    </w:p>
    <w:p>
      <w:r>
        <w:t>Mai 2023 (Urk. 5) schloss die Beschwerdegegnerin auf Abweisung der Beschwerde, was der Beschwerdeführerin am 23. Mai 2023 zur Kenntnis gebracht wurde (Urk.</w:t>
      </w:r>
    </w:p>
    <w:p>
      <w:r>
        <w:rPr>
          <w:b/>
        </w:rPr>
        <w:t>E. 8</w:t>
      </w:r>
    </w:p>
    <w:p>
      <w:r>
        <w:t>- 18 S. 6, Urk. 6/88/34-55 S. 8, Urk. 6/116/35-46 S. 4 f. , Urk. 6/116/70-79 S. 4 ). Im Übrigen gab sie auch bei der IV-Anmeldung vom 13.</w:t>
      </w:r>
    </w:p>
    <w:p>
      <w:r>
        <w:t>Oktober 2017 keine Erwerbstätigkeit an und bezeichnete sich als Hausfrau (Urk. 6/12 S. 6 Ziff. 5.4 f . ) und machte zu keinem Zeitpunkt geltend, dass sie im Gesundheitsfalle einer Erwerbstätigkeit nachgehen würde.</w:t>
      </w:r>
    </w:p>
    <w:p>
      <w:r>
        <w:t>Aufgrund des Gesagten ist zu schliessen, dass der aktuelle Status der Beschwerdeführerin nicht durch die gesundheitliche Beeinträchtigung bestimmt, sondern selbst gewählt ist. %1. Die von der Beschwerdegegnerin vorgenommene Qualifikation der Beschwerde führerin als zu 100 % im Haushalt T ätige ist demnach unter Berücksichtigung der gesamten persönlichen, familiären, sozialen und erwerblichen Verhältnisse</w:t>
      </w:r>
    </w:p>
    <w:p>
      <w:r>
        <w:t>mit dem Beweisgrad der überwiegenden Wahrschei nlichkeit erstellt (vgl. E. 3 .1) . Die von der Abklärungsperson am 22.</w:t>
      </w:r>
    </w:p>
    <w:p>
      <w:r>
        <w:t>November 2022 festgehaltenen prozen tualen Einschränkungen in den einzelnen Aufgabenbereichen sowie die darin statuierte Einschränkung im Haushaltsbereich von insgesamt 31.8 % wurde vo n der Beschwerdeführer in nicht explizit in Frage gestellt und es drängen sich insbesondere</w:t>
      </w:r>
    </w:p>
    <w:p>
      <w:r>
        <w:t>aufgrund der sich aus den medizinischen Diagnosen ergebenden Beeinträchtigungen und der bei der Beschwerdeführerin vorherrschenden Verhältnisse – insbesondere unter Berücksichtigung des Zweipersonen-Haushalts ohne Erziehungs- und Betreuungsaufgaben gegenüber Kindern -</w:t>
      </w:r>
    </w:p>
    <w:p>
      <w:r>
        <w:t>keine Zweifel an den Schlussfolgerungen der Abklärungsperson auf. Was den Hinweis der Beschwerdeführerin betrifft, ein Leben ohne die Unterstützung ihres Ehemann s sei sehr fragwürdig (Urk. 1 S. 2) , ist darauf hinzuweisen, dass b ei der Bemessung der Invalidität von im Haushalt tätigen Versicherten die Schadenminderungs pflicht von erheblicher Relevanz ist, welche insbesondere auch die Mithilfe von Familienangehörigen bei der Erledigung von Haushaltarbeiten umfasst (vgl. hierzu BGE 133 V 504 E. 4.2 . ) Dies führt zur Abweisung der Beschwerde. 5.</w:t>
      </w:r>
    </w:p>
    <w:p>
      <w:r>
        <w:t>Da es im vorliegenden Verfahren um die Bewilligung oder Verweigerung von Versicherungsleistungen geht, ist das Verfahren kostenpflichtig. Die Gerichts kosten sind unabhängig vom Streitwert festzulegen (Art. 69 Abs. 1 bis IVG) und auf Fr. 4 00.-- anzusetzen. Entsprechend dem Ausgang des Verfahrens sind sie der unterliegenden Beschwerdeführerin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