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IV.2023.00178 vom 13. November 2023</w:t>
      </w:r>
    </w:p>
    <w:p>
      <w:r>
        <w:t>ZH Sozialversicherungsgericht, 2023-11-13, DE</w:t>
      </w:r>
    </w:p>
    <w:p>
      <w:r>
        <w:rPr>
          <w:b/>
        </w:rPr>
        <w:t xml:space="preserve">Quelle: </w:t>
      </w:r>
      <w:r>
        <w:t>https://mcp.opencaselaw.ch/entscheid/zh_sozialversicherungsgericht_IV.2023.00178</w:t>
      </w:r>
    </w:p>
    <w:p>
      <w:r>
        <w:t>FR: ZH_SOZIALVERSICHERUNGSGERICHT IV.2023.00178 du 13 novembre 2023</w:t>
      </w:r>
    </w:p>
    <w:p>
      <w:r>
        <w:t>IT: ZH_SOZIALVERSICHERUNGSGERICHT IV.2023.00178 del 13 novembre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1.</w:t>
      </w:r>
    </w:p>
    <w:p>
      <w:r>
        <w:rPr>
          <w:b/>
        </w:rPr>
        <w:t>E. 2</w:t>
      </w:r>
    </w:p>
    <w:p>
      <w:r>
        <w:t>Der Versicherte erhob am 23. März 2023 (Urk. 1) Beschwerde gegen die Verfügung vom 1. März 2023 und beantragte, diese sei aufzuheben und es sei die Sache zur Feststellung des rechtserheblichen Sachverhalts und zum Neuentscheid an die Beschwerdegegnerin zurückzuweisen ( S .</w:t>
      </w:r>
    </w:p>
    <w:p>
      <w:r>
        <w:t>2). Die Beschwerdegegnerin beantragte mit Beschwerdeantwort vom 4. Mai 2023 (Urk. 6 ) die Abweisung der Beschwerde , was dem Beschwerdeführer mit Verfügung vom 5. Mai 2023 (Urk. 8) zur Kenntnis gebracht wurde. Das Gericht zieht in Erwägung: 1.</w:t>
      </w:r>
    </w:p>
    <w:p>
      <w:r>
        <w:rPr>
          <w:b/>
        </w:rPr>
        <w:t>E. 2.1</w:t>
      </w:r>
    </w:p>
    <w:p>
      <w:r>
        <w:t>Die Beschwerdegegnerin begründete ihre leistungsverneinende Verfügung vom 1 . März 202 3 (Urk.</w:t>
      </w:r>
    </w:p>
    <w:p>
      <w:r>
        <w:t>2) damit, dass keine erhebliche, langandauernde Einschrän kung der Arbeitsfähigkeit vor liege . Es sei dem Beschwerdeführer zumutbar , einer Erwerbstätigkeit in einem 70 %-Pensum nachzugehen und damit ei n rentenaus schliessendes Erwerbseinkommen zu erzielen. Eine Erwerbseinbusse von mindes tens 40 % könne nicht geltend gemacht werden. Für die Stellensuche sei das zuständige Regionale Arbeitsvermittlungszentrum (RAV) zuständig.</w:t>
      </w:r>
    </w:p>
    <w:p>
      <w:r>
        <w:t>Somit bestehe weder Anspruch auf berufliche Massnahmen noch auf eine Invaliden rente. Eine volle Arbeitsfähigkeit in einer leidensangepasste n Tätigkeit sei ausgewiesen. Die von den behandelnden Ärzten erwähnte Leistungsminderung von 100 % werde nicht weiter begründet. Beschwerden und Befunde, die ein e solche Einschränkung begründen könnten, seien nicht ersichtlich. Somit könne aus rechtlicher Sicht kein Anspruch auf eine Invalidenrente anerkannt werden. Weitere Abklärungen seien nicht angezeigt (S.</w:t>
      </w:r>
    </w:p>
    <w:p>
      <w:r>
        <w:t>1</w:t>
      </w:r>
    </w:p>
    <w:p>
      <w:r>
        <w:t>f.).</w:t>
      </w:r>
    </w:p>
    <w:p>
      <w:r>
        <w:rPr>
          <w:b/>
        </w:rPr>
        <w:t>E. 2.2</w:t>
      </w:r>
    </w:p>
    <w:p>
      <w:r>
        <w:t>Der Beschwerdeführer stellt sich dagegen auf den Standpunkt (Urk. 1) , die Beschwerdegegnerin habe ihre Untersuchungspflicht verletzt. Sie habe betreffend die geltend gemachten Beschwerden nicht festgestellt, diese sei e n nicht relevant für die Arbeitsfähigkeit oder bestünden gar nicht. Sie habe lediglich festgehalten, diese Beschwerden seien aktenmässig ungenügend begründet. Dabei verkenne sie, dass sie diesbezüglich zu weiteren Abklärungen verpflichtet sei, bis genügend Klarheit i m Hinblick auf die Arbeitsfähigkeit bestehe. Zudem sei der Sachverhalt nicht vollständig festgestellt. Schliesslich fehle es den marginal begründeten Stellungnahmen des RAD an Schlüssigkeit. Aufgrund der bestehenden Zweifel wäre die Beschwerdegegnerin gehalten gewesen, ein externes Gutachten einzu holen oder mindestens die geltend gemachten Beschwerden weiter abzuklären ( S. 6 f. ).</w:t>
      </w:r>
    </w:p>
    <w:p>
      <w:r>
        <w:rPr>
          <w:b/>
        </w:rPr>
        <w:t>E. 2.3</w:t>
      </w:r>
    </w:p>
    <w:p>
      <w:r>
        <w:t>Strittig und zu prüfen ist, ob die Beschwerdegegnerin mit Verfügung vom 1 . März 202 3 zu Recht einen Leistungsanspruch des</w:t>
      </w:r>
    </w:p>
    <w:p>
      <w:r>
        <w:t>Beschwerdeführers</w:t>
      </w:r>
    </w:p>
    <w:p>
      <w:r>
        <w:t>verneint hat</w:t>
      </w:r>
    </w:p>
    <w:p>
      <w:r>
        <w:t>und dabei insbesondere, ob der Sachverhalt für einen Leistungsentscheid genügend abgeklärt wurde. 3. 3.1</w:t>
      </w:r>
    </w:p>
    <w:p>
      <w:r>
        <w:t>Med. pract . Z.___ von der Klinik für Medizinische Onkologie und Hämatologie vom Universitätsspital A.___ , wo sich der Beschwerdeführer seit dem Jahr 2017 in Behandlung befindet, nannte in seinem Bericht vom 15. März 2021 (Urk. 7/89 / 3 -8 ) als Diagnose ein Mantelzell -L ymphom mit Erstdiagnose im Februar 2011 ( vgl. Ziff. 2.1). Er attestierte dem Beschwerdeführer eine seit dem 27. Januar 2021 bestehende 100%ige Arbeitsunfähigkeit für stehende und körperlich belastende Tätigkeiten (Ziff. 1.3). Er hielt fest, dass eine dem Leid en angepasste Tätigkeit dem Beschwerdeführer zu 100 % zumutbar sei (Ziff. 4. 2 ). 3.2</w:t>
      </w:r>
    </w:p>
    <w:p>
      <w:r>
        <w:t>Dr.</w:t>
      </w:r>
    </w:p>
    <w:p>
      <w:r>
        <w:t>med. B.___ , Facharzt für Allgemein Innere Medizin FMH, von der Praxis C.___ , wo sich der Beschwerdeführer seit dem Jahr 1991 in hausärztlicher Behandlung befindet, nannte in seinem Bericht vom 26. Oktober 2021 (Urk. 7/93/6-7) als Diagnosen mit Auswirkung auf die Arbeitsfähigkeit ein akutes exazerbiertes</w:t>
      </w:r>
    </w:p>
    <w:p>
      <w:r>
        <w:t>lumbospondylogenes Schmerzsyndrom bei bekannten degenerativen Veränderungen L4/5 und L5/S1 und einen Verdacht auf statt gehabte Deckplattenimpressionsfrakturen LWK2 und LWK3 (Ziff. 2.5) sowie ohne Auswirkung auf die Arbeitsfähigkeit ein klassisches Mantelzell -L ym phom mit Erstdiagnose im August 2011 und Rezidiven in den Jahren 2017 und 2021 (Ziff. 2.6). Dr. B.___ hielt fest, seit Anfang August 2021 sei es dem Beschwerdeführer nicht möglich, körperlich belastende Tätigkeiten durchzufüh ren. Für Tätigkeiten im sitzenden Bereich und ohne körperliche Belastung sei er voll arbeitsfähig (Ziff. 1.3). Aufgrund der chronischen Rückenschmerzen seien belastende Tätigkeiten, insbesondere das Heben von Gegenständen über 10 kg, wie auch langes Stehen und Gehen, nicht möglich. Sitzende Tätigkeiten seien uneingeschränkt möglich (Ziff. 3.4). 3.3</w:t>
      </w:r>
    </w:p>
    <w:p>
      <w:r>
        <w:t>Am 24. November 202 1 (Urk. 7/94/1-3) berichtete Dr. med. D.___ von der Klinik für Medizinische Onkologie und Hämatologie des A.___ , der Beschwerde führer sei zeitweise vom 27 . Januar bis 8. August 2021 nur teilweise arbeitsfähig gewesen. Es habe vorwiegend eine sitzende Tätigkeit verrichtet werden können. Intensive körperliche Arbeiten seien nicht möglich gewesen. Seit dem 9. August 2021 habe der Beschwerdeführer von ihnen keine Arbeitsunfähigkeit mehr attes tiert erhalten (Ziff. 1.3). Der Beschwerdeführer sei in der Vergangenheit aufgrund seines Mantelzell -L ymphoms und seines lumbospondylogenen Schmerzsyndroms rezidivierend arbeitsunfähig gewesen. Aktuell sei er therapeutisch gut eingestellt, sodass die Arbeitsfähigkeit aus hämatologischer Sicht nicht eingeschränkt sei. Dies könne in Zukunft jedoch bei einem Progress jederzeit ändern. Für das lumbospondylogene Schmerzsyndrom verweise sie auf die anderen Behandler (Ziff. 2.5).</w:t>
      </w:r>
    </w:p>
    <w:p>
      <w:r>
        <w:t>Dem Bericht vom 24. November 2021 war der Bericht vom 19. November 2021 (Urk. 9/94/4-9) beigelegt . Darin hielt</w:t>
      </w:r>
    </w:p>
    <w:p>
      <w:r>
        <w:t>Dr. D.___ fest, dass unter der aktuellen Therapie mit Ibrutinib eine komplette metabolische und morphologische Remission erreicht worden sei. Die Therapie mit Ibrutinib werde weitergeführt und es werde eine Kostengutsprache für das Medikament Tecartus , eine gegen CD19 gerichtete, genetisch modifizierte au t ologe T-Zell-Immuntherapie, einge holt ( Urk. 9/94/</w:t>
      </w:r>
    </w:p>
    <w:p>
      <w:r>
        <w:rPr>
          <w:b/>
        </w:rPr>
        <w:t>E. 4</w:t>
      </w:r>
    </w:p>
    <w:p>
      <w:r>
        <w:t>War eine Rente wegen eines zu geringen Invaliditäts 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 weis). Anlass zur Rentenrevision gemäss Art. 17 ATSG gibt jede wesentliche Änderung in den tatsächlichen Ver hältnissen seit Zusprechung der Rente, die geeignet ist, den Invaliditätsgrad und damit den Rentenanspruch zu beeinflussen. Insbesondere ist die Rente bei einer wesent lichen Änderung des Gesundheitszustandes revidierbar (BGE 141 V 9 E. 2.3, 134 V 131 E. 3). 1.</w:t>
      </w:r>
    </w:p>
    <w:p>
      <w:r>
        <w:rPr>
          <w:b/>
        </w:rPr>
        <w:t>E. 4.1</w:t>
      </w:r>
    </w:p>
    <w:p>
      <w:r>
        <w:t>Aus den medizinischen Akten geht hervor , dass die Leistungsfähigkeit des Beschwerdeführer s einerseits wegen eines Rückfalls des Mantelzell -L ymphoms vorübergehend beeinträchtigt war (E. 3.1, E. 3.6, E. 3.8) und er anderseits unter einem lumbospondylogene n Schmerzsyndrom mit Verdacht auf stattgehabte Deckplattenimpressionsfrakturen mit Auswirkung auf die Arbeitsfähigkeit leidet (E. 3.2).</w:t>
      </w:r>
    </w:p>
    <w:p>
      <w:r>
        <w:rPr>
          <w:b/>
        </w:rPr>
        <w:t>E. 4.2</w:t>
      </w:r>
    </w:p>
    <w:p>
      <w:r>
        <w:t>Was das Mantelzell -L ymphom angeht, führte der erneute</w:t>
      </w:r>
    </w:p>
    <w:p>
      <w:r>
        <w:t>Rückfall lediglich zu einer vorübergehenden , nicht aber dauerhaften</w:t>
      </w:r>
    </w:p>
    <w:p>
      <w:r>
        <w:t>Einschränkung der Arbeitsfähig keit, was sich zweifelsfrei aus den Berichten des A.___ ergibt. Zum aktuellen Rückfall kam es im Januar 2021 (Progress; E. 3.1). Dieser hielt bis zum 8. August 2021 an, wobei unter der Therapie mit Ibrutinib ab dem 9. August 2021 eine komplette Remission erreicht wurde</w:t>
      </w:r>
    </w:p>
    <w:p>
      <w:r>
        <w:t>und das Lymphom ab diesem Zeitpunkt keinerlei Auswirkungen mehr auf die Arbeitsfähigkeit zeitigte . Selbst in der Zeit des Rückfalls war es dem Beschwerdeführer trotz des Progress es des Lymphoms mögli ch ,</w:t>
      </w:r>
    </w:p>
    <w:p>
      <w:r>
        <w:t>einer leidensangepassten - vorwiegend sitzende n ohne intensive körperliche Tätigkeit en</w:t>
      </w:r>
    </w:p>
    <w:p>
      <w:r>
        <w:t>- Arbeit zu 100 % nachzugehen (E. 3.1 und E. 3. 3 ).</w:t>
      </w:r>
    </w:p>
    <w:p>
      <w:r>
        <w:t>Einzig Dr. F.___ von der Klinik für Medizinische Onkologie und Hämatologie des A.___ postulierte in ihrem Bericht vom 18. August 2022 (E. 3.6) eine 100%ige Leistungseinschränkung. Diese Einschätzung steht aber nur vermeintlich im Widerspruch zu den übrigen Berichten aus dem A.___ . Dr. F.___</w:t>
      </w:r>
    </w:p>
    <w:p>
      <w:r>
        <w:t>bezog sich nämlich in ihrem Bericht nicht auf allfällige Einschränkungen im Zusammenhang mit dem Lymphom , sondern auf das</w:t>
      </w:r>
    </w:p>
    <w:p>
      <w:r>
        <w:t>lumbospondylogene</w:t>
      </w:r>
    </w:p>
    <w:p>
      <w:r>
        <w:t>Schmerzsyndrom . So erklärte Dr. F.___ im besagten Bericht vom 18. August 2022, dass der Zustand bezüglich des Lymphoms stationär sei ( E. 3.6 ) ; zuvor war eine vollständige Remission festgestellt worden (E. 3.3) .</w:t>
      </w:r>
    </w:p>
    <w:p>
      <w:r>
        <w:t>In ihrem</w:t>
      </w:r>
    </w:p>
    <w:p>
      <w:r>
        <w:t>Bericht vom 15. März 2023 (E. 3.8) führte sie an , dass sich unter der Therapie mit Ibrutinib eine anhaltende Remission gezeigt habe . Schliesslich war ihrem Bericht vom 18. August 2022 der Bericht vom 30. Mai 2022 beigelegt, worin ein unauffälliger Befund erhoben worden war (gutes Allgemeinbefinden, ohne B-Symptome, ohne Infekt und ohne Blutungsneigung; keine Lymphadenopat h ie, keine wegweisenden Befunde in der klinischen Untersuchung, Hämoglobin und Leukozyten normwertig, Nieren- und Leberparameter im Normbereich; E. 3.6).</w:t>
      </w:r>
    </w:p>
    <w:p>
      <w:r>
        <w:t>D ie für einen allfälligen weiteren Progress oder bei Therapieversagen ins Auge gefasste CART-Zelltherapie mit Tecartus , für welche bereits eine Kostengutsprache eingeholt worden war, wurde aufgrund der Remission nicht implementiert (E. 3.3 und E. 3.6).</w:t>
      </w:r>
    </w:p>
    <w:p>
      <w:r>
        <w:t>RAD-Arzt Dr. E.___</w:t>
      </w:r>
    </w:p>
    <w:p>
      <w:r>
        <w:t>schloss aus den Berichten des A.___</w:t>
      </w:r>
    </w:p>
    <w:p>
      <w:r>
        <w:t>betreffend das Lymphom vom 28. Dezember 2021 (E. 3.4) , dass dieses kein e Auswirkung auf die Arbeits fähigkeit ha be , sowie vom 14. Oktober 2022 (E. 3.7), dass diesbezüglich keine gesundheitliche Verschlechterung eingetreten sei. Dies ist mit Blick auf die Aktenlage und das vorher Gesagte plausibel.</w:t>
      </w:r>
    </w:p>
    <w:p>
      <w:r>
        <w:rPr>
          <w:b/>
        </w:rPr>
        <w:t>E. 4.3</w:t>
      </w:r>
    </w:p>
    <w:p>
      <w:r>
        <w:t>Was die Rückbeschwerden angeht</w:t>
      </w:r>
    </w:p>
    <w:p>
      <w:r>
        <w:t>( lumbospondylogene s Schmerzsyndrom mit</w:t>
      </w:r>
    </w:p>
    <w:p>
      <w:r>
        <w:t>Verdacht auf stattgehabte Deckplattenimpressionsfrakturen ) , hielt Dr. B.___</w:t>
      </w:r>
    </w:p>
    <w:p>
      <w:r>
        <w:t>fest, dass es für den Beschwerdeführer nicht mehr möglich sei, körper lich belastende Tätigkeiten auszuüben. Der Hausarzt erachtete aber eine Tätigkeit ohne Heben über 10 kg und ohne langes Gehen und Stehen für zu 100 % zumut bar (E.</w:t>
      </w:r>
    </w:p>
    <w:p>
      <w:r>
        <w:t>3.2) . Bei Dr. B.___ befindet sich der Beschwerdeführer seit über 30 Jahren in regelmässiger Behandlung (alle vier Wochen) .</w:t>
      </w:r>
    </w:p>
    <w:p>
      <w:r>
        <w:t>Sein Zustand ist dem Arzt aufgrund wiederhol t er eingehender klinischer Untersuchungen somit bestens bekannt , weshalb in Bezug auf das Rückenleiden von seiner Einschätzung der Leistungsfähigkeit auszugehen ist.</w:t>
      </w:r>
    </w:p>
    <w:p>
      <w:r>
        <w:t>Die davon abweichend postulierte Einschränkung der Leistungsfähigkeit (wohl) aufgrund des Rückenleidens durch Dr. F.___</w:t>
      </w:r>
    </w:p>
    <w:p>
      <w:r>
        <w:t>von der Klinik für Medizinische Onkologie und Hämatologie (vgl. E. 3.6 , E. 3.8 und E. 4.3 vorstehend ) vermag die Beurteilung von Dr. B.___ nicht in Frage zu stellen. So behandelt sie den Beschwerdeführer im Rahmen des Krebsleidens (Mantelzell l ymphom) und ihrer Aussage liegt - soweit ersichtlich - auch keine diesbezügliche Befunderhebung (klinische Untersuchung) zu Grunde. Dr. D.___</w:t>
      </w:r>
    </w:p>
    <w:p>
      <w:r>
        <w:t>etwa , welche den Beschwerde führer ebenfalls im Rahmen des Krebsleidens am A.___ behandelte, hat te</w:t>
      </w:r>
    </w:p>
    <w:p>
      <w:r>
        <w:t>in ihrem Bericht vom 24. November 2021 (E. 3. 3 ) für die Beurteilung allfälliger Einschrän kungen aufgrund des Rückenleidens ausdrücklich auf die dafür zuständigen Behandler verwiesen. Daneben finden auch die von Dr. F.___ erstmals im Bericht vom 15. März 2023 ( E. 3.8 ) erwähnten Einschränkungen der kognitiven Leistungen keinen Rückhalt in den vorliegenden medizinischen Akten. Solche wurden in keinem einzigen Bericht aufgeführt noch wurde je ein Befund erhoben, welcher solche vermuten lassen könnte . Ebenso wenig wurden je vom Beschwer deführer diesbezügliche Beschwerden g eklagt.</w:t>
      </w:r>
    </w:p>
    <w:p>
      <w:r>
        <w:t>Ohne dazu nähere Ausführungen zu machen, stellte schliesslich RAD-Arzt Dr. E.___ wegen der Rückenbeschwerden</w:t>
      </w:r>
    </w:p>
    <w:p>
      <w:r>
        <w:t>eine Reduktion des Rendements von 30 % (70%ige Arbeitsfähigkeit) ab dem 1. Mai 2019 fest ; (E. 3.4-5).</w:t>
      </w:r>
    </w:p>
    <w:p>
      <w:r>
        <w:t>Dies ist aufgrund der vorliegenden medizinischen Akten nicht nachvollziehbar . Den medizinischen Akten, welcher der Beurteilung von Dr. E.___ zu Grunde lagen, lässt sich weder ein Hinweis auf eine Reduktion des Rendements um 30 % respektive eine 70%ige Arbeitsfähigkeit noch auf eine Zäsur ab dem 1. Mai 2019 entnehmen ( A.___ -Berichte vom 15. März, 23. Juli, 1 9. und 24. November 2021 sowie von Dr. G.___ vom 10. August 2021 und von Dr. B.___ vom 26. Oktober 2021 [E. 3.1-3]; vgl. Feststellungsblatt vom 21. Juni 2021 [Urk. 7/102 S. 4 unten]) . D ie Einschätzung des RAD-Arztes muss wohl auf folgendem Miss verständnis beruhen : Der Beschwerdeführer gab am 2 1. Februar 2021 gegenüber der Beschwerdegegnerin an, dass er seit dem 1. Mai 2019 arbeitslos sei und Taggelder in der Höhe von 70 % seines letzten Gehalts erhalte (Urk. 7/82) . Am 3.</w:t>
      </w:r>
    </w:p>
    <w:p>
      <w:r>
        <w:t>März 2021 informierte die zuständige Arbeitslosenkasse die Beschwerdegeg nerin darüber , dass sie dem Beschwerdeführer bei einer Vermittlungsfähigkeit von 100 % seit dem 1. Mai 2019 Taggelder ausrichte (Urk. 7/87 /1 ). Die 70 % , welche der Beschwerdeführer gegenüber der Beschwerdegegnerin erwähnte, entsprechen der gesetzlich vorgesehenen Höhe des Taggeldes nach Art. 22 des Bundesgesetz es über die obligatorische Arbeitslosenversicherung und die Insolvenzentschädigung (AVIG) . Dies hat jedoch nichts mit allfällig gesundheits bedingten Einschränkungen zu tun. Von einer Reduktion des Rendements ab dem 1. Mai 2019 ist daher entgegen der diesbezüglichen Feststellung der Beschwerde gegnerin (Urk. 2 S. 1) nicht auszugehen.</w:t>
      </w:r>
    </w:p>
    <w:p>
      <w:r>
        <w:rPr>
          <w:b/>
        </w:rPr>
        <w:t>E. 4.4</w:t>
      </w:r>
    </w:p>
    <w:p>
      <w:r>
        <w:t>Nach dem Gesagten ist mit überwiegender Wahrscheinlichkeit ausgewiesen, dass das Krebsleiden (Mantelzell -L ymphom) nur zu einer vorübergehenden Verschlechterung des Gesundheitszustandes respektive zu einer Einschränkung</w:t>
      </w:r>
    </w:p>
    <w:p>
      <w:r>
        <w:t>der Leistungsfähigkeit vom 27. Januar bis 8. August 2021 geführt hat und dies auch nur in marginalem Ausmass. Ebenso steht mit überwiegender Wahrschein lichkeit fest, dass der Beschwerdeführer aufgrund seines Rückenleidens insofern eingeschränkt ist, als ihm nur Tätigkeiten ohne Heben über 10</w:t>
      </w:r>
    </w:p>
    <w:p>
      <w:r>
        <w:t>kg und ohne langes Gehen und Stehen zu 100</w:t>
      </w:r>
    </w:p>
    <w:p>
      <w:r>
        <w:t>% zumutbar sind. Der medizinische Sachverhalt erweist sich damit als abschliessend abgeklärt und von weiteren Abklärungen sind keine zusätzlichen Erkenntnisse zu erwarten, weshalb - entgegen der Ansicht des Beschwerdeführers (E. 2.2) - davon abzusehen ist ( E. 1. 5 ).</w:t>
      </w:r>
    </w:p>
    <w:p>
      <w:r>
        <w:t>Es ist nicht ersichtlich, inwiefern diese gesundheitlichen Einschränkungen (Tätig keiten ohne Heben über 10</w:t>
      </w:r>
    </w:p>
    <w:p>
      <w:r>
        <w:t>kg und ohne langes Gehen und Stehen ) den Beschwer deführer in seiner angestammten Tätigkeit als Aussendienstmitarbeiter (Handelsreisender), welche er vor seiner nicht gesundheitsbedingten Arbeitslosig keit (Kündigung wegen mangelnder Akquise von Neukunden) über Jahre ausgeübt hatte (vgl. Urk. 7/9, Urk. 7/80, Urk. 7/81 S. 3) , beeinträchtig en . So beinhaltete diese Tätigkeit etwa in der damals ausgeübten Form die Bearbeitung von E-Mails, Telefonate mit Kunden, Kundenbesuche, Teilnahme an Meetings, Besuch von Ausstellungen (vgl. den Arbeitsbeschrieb der ehemaligen Arbeit geberin Y.___ AG ; Urk. 7/99 S. 1 oben). Da der Beschwerdeführer ausgewiesenermassen</w:t>
      </w:r>
    </w:p>
    <w:p>
      <w:r>
        <w:t>seit August 2021 , d.h. noch vor Ablauf des Wartejahres, E.</w:t>
      </w:r>
    </w:p>
    <w:p>
      <w:r>
        <w:t>1.3) sowohl in seine r angestammte n Tätigkeit als Aussendienstmitarbeiter (Handelsreisender) wie auch</w:t>
      </w:r>
    </w:p>
    <w:p>
      <w:r>
        <w:t>in jede r andere n Tätigkeit mit ähnlichem Belastungs profil uneingeschränkt arbeitsfähig ist , liegt keine relevante gesundheitliche Veränderung vor ,</w:t>
      </w:r>
    </w:p>
    <w:p>
      <w:r>
        <w:t>weshalb kein Anspruch auf eine Invalidenrente besteht , was zur Abweisung der Beschwerde führt. 5.</w:t>
      </w:r>
    </w:p>
    <w:p>
      <w:r>
        <w:t>Die Verfahrenskosten gemäss Art.</w:t>
      </w:r>
    </w:p>
    <w:p>
      <w:r>
        <w:t>69 Abs.</w:t>
      </w:r>
    </w:p>
    <w:p>
      <w:r>
        <w:t>1 bis IVG sind auf Fr. 8 00.-- festzu setzen und entsprechend dem Verfahrensausgang</w:t>
      </w:r>
    </w:p>
    <w:p>
      <w:r>
        <w:t>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Matthias Fricker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5</w:t>
      </w:r>
    </w:p>
    <w:p>
      <w:r>
        <w:t>Sowohl das Verwaltungsverfahren wie auch der kantonale Sozialversicherungs prozess sind vom Untersuchungsgrundsatz beherrscht.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 würdigung (BGE 132 V 393 E. 4.1)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mit weiteren Hinweisen). Bleiben jedoch erhebliche Zweifel an Vollständigkeit und/oder Richtigkeit der bisher getroffenen Tatsachenfeststellung bestehen, ist weiter zu ermitteln, soweit von zusätzlichen Abklärungsmass nahmen noch neue wesentliche Erkenntnisse zu erwarten sind (Urteil des Bundesgerichts 9C_662/2016 vom 1 5. März 2017 E. 2.2 mit Hinweis). 2.</w:t>
      </w:r>
    </w:p>
    <w:p>
      <w:r>
        <w:rPr>
          <w:b/>
        </w:rPr>
        <w:t>E. 8</w:t>
      </w:r>
    </w:p>
    <w:p>
      <w:r>
        <w:t>) . 3.4</w:t>
      </w:r>
    </w:p>
    <w:p>
      <w:r>
        <w:t>RAD-Arzt Dr.</w:t>
      </w:r>
    </w:p>
    <w:p>
      <w:r>
        <w:t>med. E.___ , Facharzt für Rheumatologie, Physikalische Medizin und Rehabilitation sowie Innere Medizin, führte in seiner aktengestützten Stellungnahme vom 28. Dezember 2021 (Urk. 7/102 S. 4 f.) aus, als Diagnosen mit dauerhafter Auswirkung auf die Arbeitsfähigkeit bestünden ein lumbospon dylogenes Schmerzsyndrom bei degenerativen Veränderungen und mit</w:t>
      </w:r>
    </w:p>
    <w:p>
      <w:r>
        <w:t>Verdacht auf Deckplattenimpressionsfrakturen .</w:t>
      </w:r>
    </w:p>
    <w:p>
      <w:r>
        <w:t>A ls Diagnose ohne Auswirkung auf die Arbeitsfähigkeit bestehe unter anderem ein Mantelzell -L ymphom (S. 4 unten ). In seiner bisherigen Tätigkeit als Schreibmaschinenmechaniker sei der Beschwerde führer zu 100 % arbeitsfähig, falls er nicht dauernd Schreibmaschinen herumtragen müsse (Verlauf: Arbeitsfähigkeit 70 % ab 1.</w:t>
      </w:r>
    </w:p>
    <w:p>
      <w:r>
        <w:t>Mai 2019). In einer angepass ten Tätigkeit gemäss Belastungsprofil (vorwiegend sitzende Tätigkeit ohne schweres Heben) sei der Beschwerdeführer zu 100 % arbeitsfähig, insbesondere für sitzende Tätigkeiten. Der Verlauf insbesondere der onko logischen Erkrankung sei nicht vorhersehbar. In den vergangenen drei Jahren habe kein IV-relevanter Gesundheitsschaden bestanden; auch aktuell bestehe kein solcher (S. 5 oben). 3.5</w:t>
      </w:r>
    </w:p>
    <w:p>
      <w:r>
        <w:t>Auf Rückfrage der Beschwerdegegnerin hielt RAD-Arzt Dr. E.___ am 24. Januar 2022 (Urk. 7/102 S. 5 f.) fest, falls keine schweren Lasten gehoben werden müss t en (was auch bei ausgeheilten Deckplattenfrakturen ungünstig sei), bestehe auch für die zuletzt ausgeübte Tätigkeit im Aussendienst Verkauf keine IV-relevante Einschränkung entsprechend einer mindestens 70%igen Arbeitsfähig keit (vermehrte Pausen, 70 % ab 1. Mai 2019).</w:t>
      </w:r>
    </w:p>
    <w:p>
      <w:r>
        <w:t>Aus der ergänzenden Besprechung des RAD mit de r Kunden beratung der Beschwerdegegnerin ergab sich bezüglich Zumutbarkeitsprofil, dass nicht nur eine rein sitzende Tätigkeit als zumutbar erachtetet wurde ; es wurde angeführt, der Beschwerdeführer könne auch herum laufen. Wichtig sei, dass er keine körperlichen Belastungen habe. Auch eine Tätigkeit ausser Haus sei zumutbar, solange keine schweren Geräte transportiert werden müssten und der Beschwerdeführer nicht den ganzen Tag auf den Beinen sei (Urk. 7/102 S. 6) . 3.6</w:t>
      </w:r>
    </w:p>
    <w:p>
      <w:r>
        <w:t>Auf die Frage der Beschwerdegegnerin, ob sich der Gesundheitszustand des Beschwerdeführers seit dem Bericht vom November 2021 (E. 3.3) verändert habe (vgl. Urk. 7/106/2-4 S. 1 oben), hielt Dr. med. F.___</w:t>
      </w:r>
    </w:p>
    <w:p>
      <w:r>
        <w:t>von der Klinik für Medizinische Onkologie und Hämatologie des A.___</w:t>
      </w:r>
    </w:p>
    <w:p>
      <w:r>
        <w:t>in ihrem Bericht vom 18. August 2022 (Urk. 7/106/2-4) fest, der Gesundheitszustand sei stationär (Ziff. 1.1). Als Diagnose mit Auswirkung auf die Arbeitsfähigkeit bestehe das Mantelzell -L ymphom mit Erstdiagnose im August 2011, Rezidiv im Februar 2019, Progress im Januar 2021 und Ansprechen auf die Therapie im September 2021 (Ziff. 1.2). Zur bisherigen Tätigkeit lägen ihnen keine genauen Auskünfte vor. Eine angepasste Tätigkeit sei wahrscheinlich nicht möglich (Ziff. 2.1). Die Leistungsfähigkeit sei zu 100 % vermindert (Ziff. 2.2).</w:t>
      </w:r>
    </w:p>
    <w:p>
      <w:r>
        <w:t>Im beigelegten A.___ - Bericht vom 30. Mai 2022 (Urk. 7/106/5-10) wurde notiert, dass die Therapie mit Ibrutinib weitergeführt und eine Kostengutspr a che für eine CART-Zelltherapie mit Tecartus eingeholt worden sei. Bei einem Progress oder einem Therapieversagen sei diese zu evaluieren (S. 4 unten).</w:t>
      </w:r>
    </w:p>
    <w:p>
      <w:r>
        <w:t>Der Beschwerde führer habe über ein gutes Allgemeinbefinden berichtet und B-Symptome, einen Infekt oder eine Blutungsneigung verneint. Eine neue Lymphadenopathie sei nicht aufgetreten. Anhaltend bestünden Schmerzen im Rahmen des bekannten lumbospondylogen en Schmerzsyndroms. Die klinische Untersuchung habe keine wegweisenden Befunde ergeben. Im peripheren Blutbild habe sich eine bekannte milde Thrombozytopenie gezeigt. Das Hämoglobin sowie die Leukozyten seien normwertig gewesen. Die Nieren- und Leberparameter sowie die Substrate hätten im Normbereich gelegen (S. 5 oben). 3. 7</w:t>
      </w:r>
    </w:p>
    <w:p>
      <w:r>
        <w:t>In seiner aktengestützten Stellungnahme vom 14. Oktober 2022 (Urk. 7/118 S. 3 f.) führte RAD-Arzt Dr. E.___ aus, die vom Beschwerdeführer geltend gemachte zunehmende Verschlechterung des Allgemeinzustandes sei medizinisch nicht aktenkundig. Die geschilderten Befindlichkeitsstörungen (welche er als Nebenwirkungen der Therapie ansehe sowie die roten Augen mit Visusver minderung ) seien ebenfalls medi zi nisch nicht aktenkundig. Das erneute Erreichen einer Vollremission (November 2021) lege eher eine Besserung als eine Verschlechte rung nahe. In diesem Sinn könne aus versicherungsmedizinischer Sicht keine Verschlechterung dokumentier t werden. D ie RA D -Stellungnahme vom 28. Dezember 2021 sei gültig. 3.8</w:t>
      </w:r>
    </w:p>
    <w:p>
      <w:r>
        <w:t>Im Bericht vom 15. März 2023 (Urk. 3), welche n der Beschwerdeführer im vorliegenden Verfahren mit der Beschwerde einreichte, hielt Dr. F.___</w:t>
      </w:r>
    </w:p>
    <w:p>
      <w:r>
        <w:t>von der Klinik für Medizinische Onkologie und Hämatologie des A.___ fest, es erfolge weiterhin eine Therapie mit Ibrutinib , unter der sich eine anhaltende Remission des bekannten Mantelzell-Lymphoms zeige. Der Beschwerdeführer sei jedoch bei manifester Osteoporose sowie chronisch lumbospondylogenem Schmerzsyndrom im Alltag relevant eingeschränkt. Insgesamt bestünden somit eine relevante Schmerzsymptomatik sowie Einschränkungen der kognitiven Leistung , weshalb eine IV-Anmeldung erfolgt sei.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