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IV.2023.00166 vom 13. November 2023</w:t>
      </w:r>
    </w:p>
    <w:p>
      <w:r>
        <w:t>ZH Sozialversicherungsgericht, 2023-11-13, DE</w:t>
      </w:r>
    </w:p>
    <w:p>
      <w:r>
        <w:rPr>
          <w:b/>
        </w:rPr>
        <w:t xml:space="preserve">Quelle: </w:t>
      </w:r>
      <w:r>
        <w:t>https://mcp.opencaselaw.ch/entscheid/zh_sozialversicherungsgericht_IV.2023.00166</w:t>
      </w:r>
    </w:p>
    <w:p>
      <w:r>
        <w:t>FR: ZH_SOZIALVERSICHERUNGSGERICHT IV.2023.00166 du 13 novembre 2023</w:t>
      </w:r>
    </w:p>
    <w:p>
      <w:r>
        <w:t>IT: ZH_SOZIALVERSICHERUNGSGERICHT IV.2023.00166 del 13 novembre 2023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Der im Jahre 1958 geborene X.___ ist gelernter Rettungssanitäter (Urk.</w:t>
      </w:r>
    </w:p>
    <w:p>
      <w:r>
        <w:rPr>
          <w:b/>
        </w:rPr>
        <w:t>E. 6</w:t>
      </w:r>
    </w:p>
    <w:p>
      <w:r>
        <w:t>/4). Zur Ermittlung der effektiv ausgeübten Tätigkeit wurde der Versicherte vom dannzumal zuständigen Taggeldversicherer (AXA) in der Zeit vom 2 3. Januar bis 2 7. Februar 2014 observiert, der Überwachungsbericht datiert vom 4. März 2014, das Besprechungsprotokoll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