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IV.2023.00162 vom 6. Oktober 2023</w:t>
      </w:r>
    </w:p>
    <w:p>
      <w:r>
        <w:t>ZH Sozialversicherungsgericht, 2023-10-06, DE</w:t>
      </w:r>
    </w:p>
    <w:p>
      <w:r>
        <w:rPr>
          <w:b/>
        </w:rPr>
        <w:t xml:space="preserve">Quelle: </w:t>
      </w:r>
      <w:r>
        <w:t>https://mcp.opencaselaw.ch/entscheid/zh_sozialversicherungsgericht_IV.2023.00162</w:t>
      </w:r>
    </w:p>
    <w:p>
      <w:r>
        <w:t>FR: ZH_SOZIALVERSICHERUNGSGERICHT IV.2023.00162 du 6 octobre 2023</w:t>
      </w:r>
    </w:p>
    <w:p>
      <w:r>
        <w:t>IT: ZH_SOZIALVERSICHERUNGSGERICHT IV.2023.00162 del 6 ottobre 2023</w:t>
      </w:r>
    </w:p>
    <w:p>
      <w:pPr>
        <w:pStyle w:val="Heading2"/>
      </w:pPr>
      <w:r>
        <w:t>Erwägungen</w:t>
      </w:r>
    </w:p>
    <w:p>
      <w:r>
        <w:rPr>
          <w:b/>
        </w:rPr>
        <w:t>E. 1</w:t>
      </w:r>
    </w:p>
    <w:p>
      <w:r>
        <w:t>7. Februar bis 1 6. März 2022 weilte der Versicherte zur stationären Behandlung an der P sychiatrischen Universitätsklinik A.___ ( Urk. 8/154) . Die Kündigung des Arbeitsverhältnisses durch den Arbeitgeber erfolgte am 1 0. Mai 2022 per 3 1. Juli 2022 ( Urk. 8/158). Am 2. Juni 2022 konnte der Versi cherte eine unbefristete Anstellung bei der B.___</w:t>
      </w:r>
    </w:p>
    <w:p>
      <w:r>
        <w:t>GmbH , einem Sozialunter nehmen, mit einem Pensum von 50 % antreten ( Urk. 8/159). Im Zusammenhang mit den erneut aufgetretenen psychischen Problemen meldete sich der Versicherte mit Schreiben vom 1 9. August 2022 erneut bei der IV-Stelle zum Leistungsbezug an und ersuchte um Leistungen der beruflichen Integration ( Urk. 8/155). Mit Vor bescheid vom 4. Januar 2023 stellte die IV-Stelle das Nichteintreten auf das neue Leistungsbegehren in Aussicht ( Urk. 8/173) und hielt an diesem Entscheid mit Verfügung vom 1 3. Februar 2023 fest ( Urk. 8/174 = Urk. 2).</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w:t>
      </w:r>
    </w:p>
    <w:p>
      <w:r>
        <w:t>V</w:t>
      </w:r>
    </w:p>
    <w:p>
      <w:r>
        <w:t>409 E. 4.2.1, 141 V 281 E. 3.7, 139 V 547 E. 5.2, 127 V 294 E. 4c; vgl.</w:t>
      </w:r>
    </w:p>
    <w:p>
      <w:r>
        <w:t>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 dung ein, so hat sie die Sache materiell abzuklären und sich zu verge wissern, ob die von der versicherten Person glaubhaft gemachte Verände rung des Invali - ditäts grades auch tatsächlich eingetreten ist; sie hat demnach in analoger Weise</w:t>
      </w:r>
    </w:p>
    <w:p>
      <w:r>
        <w:t>wie bei einem Revisionsfall nach Art. 17 Abs. 1 ATSG vorzugehen (BGE</w:t>
      </w:r>
    </w:p>
    <w:p>
      <w:r>
        <w:t>117</w:t>
      </w:r>
    </w:p>
    <w:p>
      <w:r>
        <w:t>V</w:t>
      </w:r>
    </w:p>
    <w:p>
      <w:r>
        <w:t>198 E. 3a, vgl. auch BGE 133 V 108 E. 5.2).</w:t>
      </w:r>
    </w:p>
    <w:p>
      <w:r>
        <w:t>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 de Invalidität zu bejahen, und hernach zu beschliessen. Im Beschwerde fall obliegt die gleiche materielle Prüfungspflicht auch dem Gericht (BGE 117 V 198 E. 3a, 109 V 108 E. 2b).</w:t>
      </w:r>
    </w:p>
    <w:p>
      <w:r>
        <w:t>Mit Art. 87 Abs. 3 in Verbindung mit Abs. 2 IVV soll verhindert werden, dass sich die Verwaltung nach vorangegangener rechtskräftiger Leistungsverwei - gerung immer wieder mit gleichlautenden und nicht näher begründeten, das heisst keine Veränderung des Sachverhalts darlegenden Gesuchen befassen muss (BGE 109 V 108 E. 2a, 264 E. 3). Hingegen kann diese Eintretensvorschrift nicht dahin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 sam ten für die Rentenberechtigung erheblichen Tatsachenspektrum glaub - würdig dartut. Trifft dies zu, ist die Verwaltung verpflichtet, auf das neue Leistungs begehren einzutreten und es in tatsächlicher (wie selbstverständlich auch in rechtlicher) Hinsicht allseitig zu prüfen (BGE 117 V 198 E. 3a und E. 4b; vgl. auch BGE 130 V 64 E. 5.2, 72 E. 2.2 mit Hinweisen).</w:t>
      </w:r>
    </w:p>
    <w:p>
      <w:r>
        <w:t>Mit dem Beweismass des Glaubhaftmachens sind herabgesetzte Anforderungen an den Beweis verbunden; die Tatsachenänderung muss also nicht nach dem</w:t>
      </w:r>
    </w:p>
    <w:p>
      <w:r>
        <w:t>im</w:t>
      </w:r>
    </w:p>
    <w:p>
      <w:r>
        <w:t>Sozialversicherungsrecht sonst üblichen Grad der überwiegenden Wahrscheinlichkeit (BGE 126 V 353 E. 5b) erstellt sein. Es genügt, dass für das</w:t>
      </w:r>
    </w:p>
    <w:p>
      <w:r>
        <w:t>Vorhandensein</w:t>
      </w:r>
    </w:p>
    <w:p>
      <w:r>
        <w:t>des geltend gemachten rechtserheblichen Sachumstandes wenigstens gewisse</w:t>
      </w:r>
    </w:p>
    <w:p>
      <w:r>
        <w:t>Anhalts punkte bestehen, auch wenn durchaus noch mit der Möglichkeit zu</w:t>
      </w:r>
    </w:p>
    <w:p>
      <w:r>
        <w:t>rechnen ist, bei eingehender Abklärung werde sich die behauptete Änderung</w:t>
      </w:r>
    </w:p>
    <w:p>
      <w:r>
        <w:t>nicht erstel len lassen. Erheblich ist eine Sachverhaltsänderung, wenn angenommen werden kann, der Anspruch auf eine Invalidenrente (oder deren Erhöhung) sei begründet, falls sich die geltend gemachten Umstände als richtig erwei sen sollten (Urteil des Bundesgerichts 9C_523/2014 vom 19. November 2014 E. 2 mit weiteren Hinwei sen).</w:t>
      </w:r>
    </w:p>
    <w:p>
      <w:r>
        <w:t>Der Grundsatz der Glaubhaftmachung veränderter Verhältnisse gilt auch für</w:t>
      </w:r>
    </w:p>
    <w:p>
      <w:r>
        <w:t>Eingliederungsmassnahmen (Urteile des Bundesgerichts 9C_ 9 /2022 vo m 8. März</w:t>
      </w:r>
    </w:p>
    <w:p>
      <w:r>
        <w:t>2022 E. 4.2, 8C_661/2022 vom 2 6. Juni 2023 E. 4, zur Publikation vorgesehen).</w:t>
      </w:r>
    </w:p>
    <w:p>
      <w:r>
        <w:rPr>
          <w:b/>
        </w:rPr>
        <w:t>E. 2</w:t>
      </w:r>
    </w:p>
    <w:p>
      <w:r>
        <w:t>7. April</w:t>
      </w:r>
    </w:p>
    <w:p>
      <w:r>
        <w:t>2023 wurde dem Beschwerdeführer die Beschwerdeantwort zur Kenntnis gebracht . Von der Anordnung eines zweiten Schriftenwechsels wurde</w:t>
      </w:r>
    </w:p>
    <w:p>
      <w:r>
        <w:t>abgesehen, der Beschwerdeführer indes auf seine diesbezüglichen Verfahrensrechte hinge wiesen ( Urk. 10). Das Gericht zieht in Erwägung: 1.</w:t>
      </w:r>
    </w:p>
    <w:p>
      <w:r>
        <w:rPr>
          <w:b/>
        </w:rPr>
        <w:t>E. 2.1</w:t>
      </w:r>
    </w:p>
    <w:p>
      <w:r>
        <w:t>Die Beschwerdegegnerin begründete die angefochtene Verfügung damit, dass die Prüfung der Aktenlage keine Veränderung zeige. Die stationäre Behandlung habe vom 1 7. Februar bis 1 6. März 2022 stattgefunden, eine dauerhafte Behandlung ergebe sich nicht aus den Akten, sodass nicht von einer langandauernden gesundheitlichen Einschränkung auszugehen sei ( Urk. 2).</w:t>
      </w:r>
    </w:p>
    <w:p>
      <w:r>
        <w:rPr>
          <w:b/>
        </w:rPr>
        <w:t>E. 2.2</w:t>
      </w:r>
    </w:p>
    <w:p>
      <w:r>
        <w:t>Demgegenüber machte die Vertreterin des Beschwerdeführers im Wesentlichen geltend, dass sich dessen Gesundheitszustand bis Ende 2021 massiv verschlechtert habe. Die Tätigkeit bei der B.___ GmbH sei eine solche im zweiten Arbeitsmarkt, auch sei eine weitere psychiatrische Betreuung geplant ( Urk. 1</w:t>
      </w:r>
    </w:p>
    <w:p>
      <w:r>
        <w:t>S. 4). Zudem sei der Beschwerdeführer bereits in der Zeit bis zum 2 3. Dezember 2021 stationär behandelt worden und stehe seit dem 1 9. September</w:t>
      </w:r>
    </w:p>
    <w:p>
      <w:r>
        <w:t>2022 in Behandlung bei Dr. C.___</w:t>
      </w:r>
    </w:p>
    <w:p>
      <w:r>
        <w:t>( Psychiatrie D.___ , S. 7). Dass sich der gesundheitliche Zustand verschlechtert habe, ergebe sich auch aus dem Verlaufsbericht der Integrierten Psychiatrie D.___ vom 8. März 2023 (S. 12).</w:t>
      </w:r>
    </w:p>
    <w:p>
      <w:r>
        <w:rPr>
          <w:b/>
        </w:rPr>
        <w:t>E. 2.3</w:t>
      </w:r>
    </w:p>
    <w:p>
      <w:r>
        <w:t>Verg leichsbasis im vorliegenden Neuanmeldeverfahren bildet die Mitteilung vom 3. Mai 201 9. Die Beschwerdegegnerin hielt dannzumal unter dem Titel «Berufliche Massnahmen erfolgreich abgeschlossen» fest, dass der Beschwerde führer nach erfolgreich durchlaufener Einarbeitung bei der E.___</w:t>
      </w:r>
    </w:p>
    <w:p>
      <w:r>
        <w:t>AG ab dem 2 8. Januar 2019 eine Festanstellung erhalten habe und damit rentenaus schliessend eingegliedert sei ( Urk. 8/142, vgl. auch Urk. 8/132).</w:t>
      </w:r>
    </w:p>
    <w:p>
      <w:r>
        <w:t>Sie verneinte damit implizit und , nachdem der Beschwerdeführer hierzu keine beschwerdefähige Verfügung verlangt hat, rechtlich wirksam einen weiteren Anspruch auf Eingliederungsmassnahmen und zugleich einen Anspruch auf eine</w:t>
      </w:r>
    </w:p>
    <w:p>
      <w:r>
        <w:t>Invalidenr ente. Mit Blick auf die bundesgerichtliche Rechtsprechung zur Abgrenzung einer Neu- von einer Erstanmeldung nach zwischenzeitlicher rentenausschliessender Eingliederung nahm die Beschwerdegegnerin die Anmeldung des Beschwerdeführers vom 1 9. August 2022 ( Urk. 8/155) richtiger weise als Neuanmeldung entgegen , ersuchte er damit doch um berufliche Einglie derungsmassnahmen und folglich um einen gleichartigen Anspruch wie bei der Erstanmeldung (Urteile des Bundesgerichts 9 C _556/2021 vom</w:t>
      </w:r>
    </w:p>
    <w:p>
      <w:r>
        <w:t>3. Januar 2022 E.</w:t>
      </w:r>
    </w:p>
    <w:p>
      <w:r>
        <w:t>5, 9C_682/2017 vom 6. September 2018 E. E. 4). Sodann umfasst die Anmeldung alle nach den konkreten Umständen in Betracht fallenden Ansprüche der versicherten Person, einschliesslich jener, die auf erst nach erfolgter Anmeldung eintretenden Tatsachen beruhen , mithin vorliegend auch den Anspruch auf eine Invalidenrente (Urteil des Bundesgerichts 9C_682/2017 vom 6. September 2018 E. 4.1.2 mit Hinweisen).</w:t>
      </w:r>
    </w:p>
    <w:p>
      <w:r>
        <w:rPr>
          <w:b/>
        </w:rPr>
        <w:t>E. 3.1</w:t>
      </w:r>
    </w:p>
    <w:p>
      <w:r>
        <w:t>Die für den Austrittsbericht vom 2 9. April 2022 verantwortlichen Ärzte der Psychiatrischen Universitätsklinik A.___ stellten die folgenden Hauptdiagnosen: - Kombinierte Persönlichkeitsstörung mit selbstunsi ch er-vermeidenden und zwanghaften Anteilen - Psychische und Verhaltensstörungen durch Sedativa oder Hypnotika: Abhängigkeitssyndrom - Rezidivierende depressive Störung, gegenwärtig mittelgradige Episode</w:t>
      </w:r>
    </w:p>
    <w:p>
      <w:r>
        <w:t>Der Beschwerdeführer sei freiwillig eingetreten zur Distanzierung von seinem multiplen Substanzgebrauch und zur Behandlung einer rezidivierenden depressiven Störung, gegenwärtig mittelgradig, wie auch einer kombinierten Persönlichkeitsstörung. Nach dem letzten Austritt am 2 3. Dezember 2021 sei es dem Beschwerdeführer zunächst gut gegangen , er habe aber im Januar 2022 wieder mit dem Konsum von Benzodiazepinen begonnen, was zur Kündigung des BeWo</w:t>
      </w:r>
    </w:p>
    <w:p>
      <w:r>
        <w:t>(gemeint wohl: Betreutes Wohnen) per Ende März 2022 geführt habe. Er habe die Hoffnung verloren , kurz- oder mittelfristig auf dem ersten Arbeitsmarkt tätig zu sein und sehe sich eher auf dem zweiten Arbeitsmarkt. Der Beschwerde führer habe sich durch sein Engagement im stationären Rahmen gut stabilisieren und die Abstinenz fördern können (Urk. 8/157).</w:t>
      </w:r>
    </w:p>
    <w:p>
      <w:r>
        <w:t>Dem Bericht der Psychiatrischen Universitätsklinik A.___ vom 1 6. August 2022 ist zudem zu entnehmen, dass der Beschwerdeführer vor Aufnahme der stationären Behandlung aufgrund der Verschlechterung seines psychischen Zustandsbildes dem Arbeitsdruck auf dem ersten Arbeitsmarkt nicht mehr standgehalten habe ( Urk. 8/154).</w:t>
      </w:r>
    </w:p>
    <w:p>
      <w:r>
        <w:rPr>
          <w:b/>
        </w:rPr>
        <w:t>E. 3.2</w:t>
      </w:r>
    </w:p>
    <w:p>
      <w:r>
        <w:t>Die für den Bericht der Integrierten Psychiatrie D.___ vom 8. März 2023 verantwortlichen Ärzte führten aus, dass der Beschwerdeführer seit dem 1 9. September 2022 an ihrer Fachstelle in ambulanter psychiatrischer Behandlung stehe. Aktuell sei er oft angespannt, nervös, sorge sich teilweise existenziell um seine Zukunft und gebe Perspektiv losigkeit an. Weiter sei er in seinem Antrieb stark vermindert und ziehe sich zurück. Insbesondere in Menschenmengen oder dem öffentlichen Verkehr erlebe er häufig panikartiges Erleben. In psychisch belastenden Situationen komme er zuhause kaum weg, isoliere sich und leide unter Angstzuständen , die ihn blockieren und hemmen würden. Ausgeprägte innere Anspannungszustände seien für ihn kaum aushaltbar. In psychisch relativ stabilen Phasen sei es ihm möglich , in einem 50%-Pensum im geschützten Rahmen zu arbeiten, was ihn auch grundsätzlich stabilisiere. Aufgrund der Benzodiazepinabhängigkeit hätten sie eine kontrollierte Abgabe durch die Bezugsperson im BeWo vereinbart (Urk. 3/15).</w:t>
      </w:r>
    </w:p>
    <w:p>
      <w:r>
        <w:rPr>
          <w:b/>
        </w:rPr>
        <w:t>E. 4.1</w:t>
      </w:r>
    </w:p>
    <w:p>
      <w:r>
        <w:t>Der Abschluss der beruflichen Massnahmen im Mai 2019 erfolgte insbesondere aufgrund der per 2 8. Januar 2019 aufgenommenen Arbeitstätigkeit auf dem ersten Arbeitsmarkt bei einem Pensum von 100 % ( Urk. 8/132). Diese Tätigkeit konnte der Beschwerdeführer während nahezu drei er Jahre ohne wesentliche Einbusse n ausüben, wie das die erzielten Einkommen belegen ( Urk. 8/148). Die medizinischen Akten deuten indes bereits ab Ende 2021 auf eine Verschlech terung der gesundheitlichen Situation hin , anders lässt es sich nicht erklären, dass der Beschwerdeführer bereits am 2 3. Dezember 2021 aus der Psychiatrischen Universitätsklinik A.___ ausgetreten ist ( Urk. 8/157 S. 2). Auch kann angesichts der erneuten stationären Behandlung vom 1 7. Februar bis 1 6. März 2022, der Aufnahme einer 50%igen Tätigkeit in einem geschützten Umfeld per 2. Juni 2022 sowie der ambulanten Behandlung in der Integrierten Psychiatrie D.___ in der Zeit ab dem 1 9. September 2022 nicht ohne Weiterungen auf eine lediglich kurzzeitige Verschlechterung des gesundheitlichen Zustandes geschlossen werden respektive auf eine nicht glaubhaft gemachte anspruchsre levante Verschlechterung .</w:t>
      </w:r>
    </w:p>
    <w:p>
      <w:r>
        <w:t>Zwar wurde der Bericht der Integrierten Psychiatrie D.___ vom 8. März 2023 ( Urk. 3/15) erst im gerichtlichen Verfahren eingereich t, dies, obwohl die Beschwerdegegnerin den</w:t>
      </w:r>
    </w:p>
    <w:p>
      <w:r>
        <w:t>Beschwerdeführer</w:t>
      </w:r>
    </w:p>
    <w:p>
      <w:r>
        <w:t>am 2 4. Oktober 2022 unter Fristansetzung bis 1 5. November</w:t>
      </w:r>
    </w:p>
    <w:p>
      <w:r>
        <w:t>2022 letztmals zur Einreichung unter anderem eines aktuellen medizinischen Berichts zur Glaubhaftmachung der Veränderung aufgefordert hatte ( Urk. 8/166). Indes informierte der Beschwerdeführer die Beschwerde - gegnerin bereits mit Mail vom 3. November 2022 über die am 1 9. September 2022 aufgenommene Therapie</w:t>
      </w:r>
    </w:p>
    <w:p>
      <w:r>
        <w:t>bei</w:t>
      </w:r>
    </w:p>
    <w:p>
      <w:r>
        <w:t>Assistenzärztin F.___ , Psychiatrie D.___ , und darüber, dass</w:t>
      </w:r>
    </w:p>
    <w:p>
      <w:r>
        <w:t>diese erklärt habe , sie werde betreffend die einverlangten Unterlagen direkt mit der Beschwerdegegnerin Kontakt aufnehmen ( Urk. 8/168/1 ), was bis Verfügungs - erlass nicht erfolgt e . Bei dieser Sachlage wäre die Beschwerdegegnerin verpflichtet gewesen , entweder direkt einen ärztlichen Bericht bei der Integrierten Psychiatrie D.___ einzuverlangen oder aber dem rechtlich nicht vertretenen Beschwerdeführer neuerlich Frist zur Einreichung eines Behandlungsberichts unter Darlegung der Säumnisfolgen anzusetzen (BGE 130 V 64 E. 6.1). Entsprechend ist der Bericht der Integrierten Psychiatrie D.___ bei der Prüfung der Glaubhaftmachung ebenfalls zu berücksichtigen.</w:t>
      </w:r>
    </w:p>
    <w:p>
      <w:r>
        <w:t>Hinzuweisen ist dabei auf die Tatsache, dass es einer versicherten Person im Rahmen einer Neuanmeldung lediglich obliegt, eine Verschlechterung des gesundheitlichen Zustandes glaubhaft zu machen. Die eingereichten Berichte müssen somit keine abschliessende Beurteilung des Sachverhalts zulassen. Aus den vorliegenden medizinischen Unterlagen ist eine Verschlechterung der gesundheitlichen Situation spätestens per Dezember 2021 aber glaubhaft dargetan. Die detaillierte Ermittlung der massgebenden Arbeitsfähigkeit wie auch der eingliederungsrechtlichen Fragestellungen obliegt dabei der Beschwerde gegnerin und kann nicht dem Beschwerdeführer überbunden werden.</w:t>
      </w:r>
    </w:p>
    <w:p>
      <w:r>
        <w:rPr>
          <w:b/>
        </w:rPr>
        <w:t>E. 4.2</w:t>
      </w:r>
    </w:p>
    <w:p>
      <w:r>
        <w:t>Weiter ergibt sich auch in erwerblicher Hinsicht eine relevante Veränderung des massgeblichen Sachverhalts. So stützte sich die Mitteilung vom 3. Mai 2019 im Wesentlichen auf die erfolgte Festanstellung bei der E.___ AG ( Urk. 8/132). Diese Anstellung hat der Beschwerdeführer aber per Ende Juli 2022 verloren (Urk. 8/158). Aufgrund der Anstellung zu 50 % im geschützten Rahmen ab dem 2. Juni 2022 kann dabei nicht mehr auf eine rentenausschliessende Eingliederung im ersten Arbeitsmarkt geschlossen werden. Auch in dieser Hinsicht ist das Vorliegen einer relevanten Veränderung zumindest glaubhaft dargetan.</w:t>
      </w:r>
    </w:p>
    <w:p>
      <w:r>
        <w:rPr>
          <w:b/>
        </w:rPr>
        <w:t>E. 4.3</w:t>
      </w:r>
    </w:p>
    <w:p>
      <w:r>
        <w:t>Zusammenfassend ist die Beschwerdegegnerin i n Gutheissung der Beschwerde zu verpflichten, auf das Leistungs begehren des Beschwerdeführers einzutreten und den massgebenden Sachverhalt umfassend abzuklären.</w:t>
      </w:r>
    </w:p>
    <w:p>
      <w:r>
        <w:rPr>
          <w:b/>
        </w:rPr>
        <w:t>E. 5</w:t>
      </w:r>
    </w:p>
    <w:p>
      <w:r>
        <w:t>.</w:t>
      </w:r>
    </w:p>
    <w:p>
      <w:r>
        <w:t>Da es im vorliegenden Verfahren um die Bewilligung oder Verweigerung von IV Leistungen geht, ist das Verfahren kostenpflichtig. Die Gerichtskosten sind nach dem Verfahrensaufwand und unabhängig vom Streitwert festzulegen (Art. 69</w:t>
      </w:r>
    </w:p>
    <w:p>
      <w:r>
        <w:t>Abs. 1 bis IVG) und auf Fr.</w:t>
      </w:r>
    </w:p>
    <w:p>
      <w:r>
        <w:rPr>
          <w:b/>
        </w:rPr>
        <w:t>E. 6</w:t>
      </w:r>
    </w:p>
    <w:p>
      <w:r>
        <w:t>00.-- anzusetzen. Entsprechend dem Ausgang des Verfahrens sind sie der Beschwerdegegnerin aufzuerlegen. Das Gericht erkennt: 1.</w:t>
      </w:r>
    </w:p>
    <w:p>
      <w:r>
        <w:t>In Gutheissung der Beschwerde wird d ie angefochtene Verfügung vom 1 3. Februar 2023 aufgehoben und es wird die Beschwerdegegnerin verpflichtet, auf die Neuanmeldung einzutreten und diese materiell zu prüfen. 2.</w:t>
      </w:r>
    </w:p>
    <w:p>
      <w:r>
        <w:t>Die Gerichtskosten von Fr. 600 .-- werden der Beschwerdegegnerin auferlegt.</w:t>
      </w:r>
    </w:p>
    <w:p>
      <w:r>
        <w:t>Rechnung und Einzahlungsschein werden der Kostenpflichtigen nach Eintritt der Rechtskraft zugestellt. 3.</w:t>
      </w:r>
    </w:p>
    <w:p>
      <w:r>
        <w:t>Zustellung gegen Empfangsschein an: - Stadt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