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IV.2023.00157 vom 23. Oktober 2023</w:t>
      </w:r>
    </w:p>
    <w:p>
      <w:r>
        <w:t>ZH Sozialversicherungsgericht, 2023-10-23, DE</w:t>
      </w:r>
    </w:p>
    <w:p>
      <w:r>
        <w:rPr>
          <w:b/>
        </w:rPr>
        <w:t xml:space="preserve">Quelle: </w:t>
      </w:r>
      <w:r>
        <w:t>https://mcp.opencaselaw.ch/entscheid/zh_sozialversicherungsgericht_IV.2023.00157</w:t>
      </w:r>
    </w:p>
    <w:p>
      <w:r>
        <w:t>FR: ZH_SOZIALVERSICHERUNGSGERICHT IV.2023.00157 du 23 octobre 2023</w:t>
      </w:r>
    </w:p>
    <w:p>
      <w:r>
        <w:t>IT: ZH_SOZIALVERSICHERUNGSGERICHT IV.2023.00157 del 23 ottobre 2023</w:t>
      </w:r>
    </w:p>
    <w:p>
      <w:pPr>
        <w:pStyle w:val="Heading2"/>
      </w:pPr>
      <w:r>
        <w:t>Erwägungen</w:t>
      </w:r>
    </w:p>
    <w:p>
      <w:r>
        <w:rPr>
          <w:b/>
        </w:rPr>
        <w:t>E. 1</w:t>
      </w:r>
    </w:p>
    <w:p>
      <w:r>
        <w:t>Die 1976 geborene X.___ verfügt über keine Berufsausbildung und ist seit der Geburt ihres ersten von zwei Kindern (geboren 2003 und 2006) als Hausfrau und Mutter tätig (Urk. 6/ 1/3 und Urk. 6/1/5-6). Im Jahr 2011 liess sie sich mit ihrer Familie in der Schweiz nieder (Urk. 6/1/3). Am 7. Juni 2021 meldete sie sich unter Hinweis auf eine psychische Erkrankung, wegen welcher sie sich seit Ende 2017 in psychiatrischer Behandlung befinde, bei der Invalidenver sicherung zum Leistungsbezug an (Urk. 6/1/6-8). Die Sozialversicherungsanstalt des Kantons Zürich, IV-Stelle, führte daraufhin am 23. Juni 2021 mit dem Ehemann der Versicherten ein telefonisches Standortgespräch durch (Urk. 6/3), liess einen Auszug aus dem individuellen Konto der Versicherten erstellen (IK-Auszug, Urk. 6/5) und hielt ebenfalls am 23. Juni 2021 fest, Eingliederungs massnahmen seien nicht möglich (Urk. 6/6).</w:t>
      </w:r>
    </w:p>
    <w:p>
      <w:r>
        <w:t>Im weiteren Verlauf holte die IV-Stelle medizinische Bericht e der behandelnden Dr.</w:t>
      </w:r>
    </w:p>
    <w:p>
      <w:r>
        <w:t>med. Y.___ , Fachärztin für Psychiatrie und Psychotherapie und Leitende Ärztin an der Z.___ AG, Psychiatriezentrum A.___ , ein (Urk. 6/9 und Urk. 6/12 ) .</w:t>
      </w:r>
    </w:p>
    <w:p>
      <w:r>
        <w:t>Nachdem am 13. Juni 2022 Dr. med. B.___ , Fachärztin für Psychiatrie und Psychotherapie und Ärztin des regionalen ärzt lichen Dienstes (RAD) , Stellung genommen hatte (Urk. 6/21/3-4), zog die IV-Stelle die Akten des Migrationsamts bei (Urk. 6/16) und unterbreitete die Angelegenheit erneut RAD-Ärztin Dr. B.___</w:t>
      </w:r>
    </w:p>
    <w:p>
      <w:r>
        <w:t>( Stellungnahme vom 17. August 2022 ;</w:t>
      </w:r>
    </w:p>
    <w:p>
      <w:r>
        <w:t>Urk. 6/21/4 6) . In der Folge nahm die IV-Stelle den Bericht vom 28. November 2022 über die stationäre Behandlung der Versicherten in der Z.___ AG in C.___ vom 16. bis am 29.</w:t>
      </w:r>
    </w:p>
    <w:p>
      <w:r>
        <w:t>Juni 2022 zu den Akten (Urk. 6/17 und Urk.</w:t>
      </w:r>
    </w:p>
    <w:p>
      <w:r>
        <w:t>6/19) . Mit Vorbescheid vom 9. Dezember 2022 stellte sie der Versicherten die Abweisung ihres Leistungsbegehrens in Aussicht (Urk. 6/22), wogegen die Versicherte am 16.</w:t>
      </w:r>
    </w:p>
    <w:p>
      <w:r>
        <w:t>Januar 2023 Einwand erhob (Urk. 6/23). Am 16. Februar 2023 verfügte die IV-Stelle im angekündigten Sinne (Urk. 6/27 = Urk. 2).</w:t>
      </w:r>
    </w:p>
    <w:p>
      <w:r>
        <w:rPr>
          <w:b/>
        </w:rPr>
        <w:t>E. 1.1</w:t>
      </w:r>
    </w:p>
    <w:p>
      <w:r>
        <w:t>Die Beschwerdeführerin verfügt seit dem</w:t>
      </w:r>
    </w:p>
    <w:p>
      <w:r>
        <w:rPr>
          <w:b/>
        </w:rPr>
        <w:t>E. 1.2</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 lidenrenten sind somit Renten, auf die gemäss Art. 29 Abs. 1 und 2 IVG der Anspruch ab dem 1. Januar 2022 entsteht ( vgl. Rz . 1008 des Kreisschreibens des Bundesamtes für Sozialversicherungen zu den Übergangsbestimmungen zur Ein führung des linearen Rentensystems [KS ÜB WE IV], gültig ab 1. Januar 2022).</w:t>
      </w:r>
    </w:p>
    <w:p>
      <w:r>
        <w:t>Die angefochtene Verfügung erging nach dem 1. Januar 2022. Da die Entstehung eines Rentenanspruchs jedoch</w:t>
      </w:r>
    </w:p>
    <w:p>
      <w:r>
        <w:t>bereits vor dem 1. Januar 2022 - nämlich infolge des Eingangs der Anmeldung zum Leistungsbezug am 8 . Juni 2021 nach Ablauf der sechsmonatigen Karenzfrist (Art. 29 Abs. 1 IVG) ab 1. Dezember 2021 (Art.</w:t>
      </w:r>
    </w:p>
    <w:p>
      <w:r>
        <w:t>29 Abs. 3 IVG ) - in Betracht fällt, sind die bis 31. Dezember 2021 gültig gewesenen Rechtsvorschriften anwendbar, die nachfolgend auch in dieser Fassung zitiert werden. 1. 3</w:t>
      </w:r>
    </w:p>
    <w:p>
      <w:r>
        <w:t>1. 3 .1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 1. 3 .2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3 .3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 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w:t>
      </w:r>
    </w:p>
    <w:p>
      <w:r>
        <w:t>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 dings erst Platz, wenn es sich als unmöglich erweist, im Rahmen des Unter 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Abklärungsmassnah men noch neue wesentliche Erkenntnisse zu erwarten sind (Urteil des Bundes gerichts 8C_257/2018 vom 24. August 2018 E. 3.3.2 mit Hinweis). 1.</w:t>
      </w:r>
    </w:p>
    <w:p>
      <w:r>
        <w:rPr>
          <w:b/>
        </w:rPr>
        <w:t>E. 2</w:t>
      </w:r>
    </w:p>
    <w:p>
      <w:r>
        <w:t>Gegen die Verfügung vom 16. Februar 2023 erhob die Versicherte am 13. März 2023 unter Beilage des gleichentags erstatteten Berichts von Dr. Y.___ (Urk. 3/1) Beschwerde mit dem Antrag, die IV-Stelle sei anzuweisen, den Leistungsanspruch korrekt zu prüfen und Leistungen gemäss den vorliegenden massiven Einschrän kungen zu gewähren. In prozessualer Hinsicht beantragte sie die Gewährung der unentgeltlichen Rechtspflege (Urk. 1 S. 1). Die Beschwerdegegnerin schloss mit Beschwerdeantwort vom 8. Mai 2023 auf Abweisung der Beschwerde (Urk. 5), was der Beschwerdeführerin mit Gerichtsverfügung vom 11. Mai 2023 zur Kenntnis gebracht wurde (Urk. 7).</w:t>
      </w:r>
    </w:p>
    <w:p>
      <w:r>
        <w:t>Auf die Ausführungen der Parteien und die eingereicht en Unterlagen wird, soweit erforderlich, in den nachfolgenden Erwägungen eingegangen. Das Gericht zieht in Erwägung: 1.</w:t>
      </w:r>
    </w:p>
    <w:p>
      <w:r>
        <w:rPr>
          <w:b/>
        </w:rPr>
        <w:t>E. 2.1</w:t>
      </w:r>
    </w:p>
    <w:p>
      <w:r>
        <w:t>Die Beschwerdegegnerin begründete ihre leistungsabweisende Verfügung vom 16. Februar 2023 damit, dass kein Gesundheitsschaden mit langanhaltender Auswirkung auf die Arbeitsfähigkeit ausgewiesen sei. Da die Sprache die einzige Möglichkeit darstelle, einen Befund zu erheben, seien bei Verständigungs schwierigkeiten weder die Diagnosen noch die Einschränkungen noch die Arbeitsunfähigkeit plausibel nachzuvollziehen (Urk. 2).</w:t>
      </w:r>
    </w:p>
    <w:p>
      <w:r>
        <w:rPr>
          <w:b/>
        </w:rPr>
        <w:t>E. 2.2</w:t>
      </w:r>
    </w:p>
    <w:p>
      <w:r>
        <w:t>Die Beschwerdeführerin brachte in ihrer Beschwerde vom 13. März 2023 zusammengefasst dagegen vor, es seien bei ihr diverse psychische Störungen fachärzt lich diagnostiziert worden und sie sei dadurch massiv eingeschränkt. Sie stehe in ambulanter Behandlung und habe zwei stationäre Aufenthalte hinter sich. Die Behandlungen seien mit Übersetzung erfolgt. Sinngemäss machte sie des Weiteren geltend, die IV-Stelle habe den Sachverhalt unzureichend abgeklärt (Urk. 1). 3. 3.1</w:t>
      </w:r>
    </w:p>
    <w:p>
      <w:r>
        <w:t>Dr. Y.___ berichtete am 7. September 2021, die Beschwerdeführerin befinde sich seit Dezember 2017 beim Psychiatriezentrum A.___ und seit Mai 2018 bei ihr selber in Behandlung (Urk. 6/9 /2 ) . Unter den objektiven Befunden führte sie aus, die Beschwerdeführerin sei im Kontaktverhalten distanziert und kneife bei der Begrüssung und der Verabschiedung die Augen zu. Ihre Auffassungsfähigkeit sei wegen erschwerter Verständigung nicht abschliessend beurteilbar. Es seien Miss trauen sowie anhaltendes Angsterleben mit starker vegetativer Begleitsympto matik vorhanden, welche sich in sozialen Situationen verstärken würden . Hinzu komme ein Beobachtungs- und Verfolgungserleben. Die Beschwerdeführerin sei affektiv niedergeschlagen, ängstlich, gereizt sowie innerlich unruhig. Stimmungs schwankungen und Affektinkontinenz (Wutausbrüche/Weinanfälle) würden bejaht. Die Schwingungsfähigkeit sei eingeschränkt und es liege ein nahezu kompletter sozialer Rückzug vor. Das Vitalgefühl sei vermindert, Antrieb und Psychomotorik seien hingegen unauffällig. Sie leide an Alpträumen, vermin dertem Appetit sowie an Suizidgedanken, von welchen sie sich jedoch glaubhaft distanzieren könne (Urk. 6/9/3).</w:t>
      </w:r>
    </w:p>
    <w:p>
      <w:r>
        <w:t>Als Diagnosen mit Auswirkung auf die Arbeits fähigkeit nannte Dr. Y.___ eine rezidivierende depressive Störung, gegenwärtig teilremittiert (ICD-10 F33.4), und eine generalisierte Angststörung (ICD-10 F41.1) und sie äusserte zudem den Verdacht auf eine sonstige nichtorganische psycho tische Störung (ICD-10 F28). Aktuell sei die Beschwerdeführerin zu 100 % arbeits unfähig (Urk. 6/9/3), auch in einer angepassten Tätigkeit (Urk. 6/9/4). Es bestünden Beschwerden im Rahmen der oben angeführten Grunderkrankungen, aktuell seien dies vor allem paranoid gefärbte Ängste bei Beobachtungserleben und Konzentrationsschwierigkeiten. Ausserhalb des familiären Umfeldes bestün den keinerlei Kontakte. Die Beschwerdeführerin werde zu allen Therapiestunden vom Ehemann begleitet, welcher die Gespräche übersetze. Die Beschwerde füh rerin verstehe zwischenzeitlich ein wenig Deutsch und könne sich ein wenig ausdrücken, sei jedoch auf die Übersetzung/Unterstützung des Ehemanns angewi es en. Sie verweigere einen externen Dolmetscher. Sie , die Fachpersonen des Psychiatriezentrums, seien bemüht, die Beschwerdeführerin zur nieder schwelligen Teilnahme an einem Deutschkurs zu gewinnen (Urk. 6/9/4). Auch im Haushalt erhalte die Beschwerdeführerin Unterstützung vom Ehemann, welcher unter anderem die Einkäufe erledige, sowie von den Kindern (Urk. 6/9/5). 3.2</w:t>
      </w:r>
    </w:p>
    <w:p>
      <w:r>
        <w:t>Im Verlaufsbericht vom 7. Februar 2022 gab Dr. Y.___ an, der Gesund heitszustand der Beschwerdeführerin habe sich verschlechtert. Als Diagnosen mit Auswirkung auf die Arbeitsfähigkeit nannte sie eine sonstige nichtorganische psychotische Störung (ICD-10 F28), Differentialdiagnose anhaltende wahnhafte Störung, nicht näher bezeichnet (ICD-10 F22.9), eine rezidivierende depressive Störung, gegenwärtig teilremittiert (ICD-10 F33.4), sowie eine generalisierte Angststörung (ICD-10 F41.1). Sie führte aus, die angestrebten Integrations massnahmen im weitesten Sinne hätten bislang nicht umgesetzt werden können. Die Auffassungsfähigkeit sei weiterhin nicht abschliessend beurteilbar bei erschwerter Verständigung. Das formale Denken sei oft eingeengt auf fragliche Wahninhalte. Die Beschwerdeführerin berichte oft, dass sie das Gefühl habe, etwas stimme nicht (Urk. 6/12 /2 ) . Es bestehe eine 100%ige Arbeitsunfähigkeit, wobei gegenwärtig auch keine angepasste Tätigkeit vorstellbar sei (Urk. 6/12/3). Die Fähigkeit zur Anpassung an Regeln und Routinen sei mittelgradig bis schwer beeinträchtigt. Energie und Antrieb seien depressionsbedingt noch vermindert und es bestünden massive Ängste vor Menschen mit Beobachtungserleben, was das Ausführen von Routinen beeinträchtige. Mit sehr hoher Wahrscheinlichkeit wäre es der Beschwerdeführerin gar nicht möglich, an einen Arbeitsplatz zu gelangen. Die Fähigkeit zur Planung und Strukturierung von Aufgaben sei ebenfalls mittelgradig bis schwer beeinträchtigt. Gemäss den Angaben des Ehe manns sei sie im häuslichen Alltag komplett auf seine sowie auf die Unter stützung der Kinder angewiesen. Beispielsweise vergesse sie oft, den Herd abzu stellen, und sie gehe nicht alleine und nur sehr selten mit ihrem Ehemann einkaufen. Flexibilität und Umstellungsfähigkeit seien schwer eingeschränkt. Die Urteilsfähigkeit sei erhalten, die Entscheidungsfähigkeit hingegen mittelgradig eingeschränkt. Die Durchhaltefähigkeit sei stark beeinträchtigt, die Selbstbe haup tungsfähigkeit deutlich eingeschränkt. Die Kontaktfähigkeit zu Dritten sei schwer beeinträchtigt aufgrund der vorhandenen paranoid gefärbten Ängste. Die Beschwerdeführerin habe lediglich zum Ehemann sowie zu den Kindern Kontakt . Soweit eruierbar bestehe innerfamiliär ein guter Kontakt. Die Gruppenfähigkeit sei hingegen schwer beeinträchtigt. Ebenso die Fähigkeit zu Spontan-Aktivitäten. Die Beschwerdeführerin lebe zurückgezogen und schaffe es knapp, sich an einen angepassten Wochenplan bezüglich Haushalt zu halten. Spontane Aktivitäten im eigentlichen Sinne unternehme sie quasi nie. Bezüglich der Körperpflege bestünden aktuell keine Beeinträchtigungen. Über eine lange Zeit hinweg habe die Beschwerdeführerin gemäss Angaben des Ehemannes immer nur einen Pyjama getragen, sich nie richtig angezogen und sei auch nie nach draussen gegangen (Urk. 6/12/3). Die Beschwerdeführerin besitze keinen Führerausweis, meide öffentliche Verkehrsmittel und gehe nur in Begleitung ihres Mannes und meistens nur zu Fuss aus dem Haus. Auch zu den Gesprächen bei ihr werde die Beschwerdeführerin immer vom Ehemann begleitet (Urk. 6/12/4). Die Termine fänden circa alle vier bis sechs Wochen statt. Zusätzlich werde die Beschwer deführerin mit Sequase , Paroxetin sowie Medikamenten gegen Hypertonie und Diabetes behandelt. Sie sei aktuell, mittel- und vermutlich auch langfristig voll arbeitsunfähig . Die Arbeitsfähigkeit könne durch medizinische Massnahmen nicht verbessert werden (Urk. 6/12/4). 3.3</w:t>
      </w:r>
    </w:p>
    <w:p>
      <w:r>
        <w:t>Am 13. Juni 2022 führte RAD-Psychiaterin Dr. B.___ aus, der medizinische Sachverhalt sei unklar. Eine Ungereimtheit sei beispielsweise darin zu sehen, dass angegeben worden sei, die Beschwerdeführerin würde bei guter Gesundheit vollzeitlich arbeiten, dass sie dies aber offensichtlich vor Erkrankungsbeginn nicht getan habe. Unklar bleibe auch der Beginn der Erkrankung. Des Weiteren könne eine psychotische Symptomatik bei gleichzeitiger Diagnose einer genera lisierten Angststörung nicht klar erkannt werden. Eine psychotisch e /wahnhafte Störung sei schwierig nachzuvollziehen, wenn nur fragliche Wahninhal t e beschrie ben würden. Zur Klärung der Diagnosen und deren Auswirkungen auf die Arbeitsfähigkeit müsse eine Begutachtung eingeleitet werden. Vorher seien die Migrationsakten einzuholen, um abzuklären, ob die Beschwerdeführerin bei der Einreise in die Schweiz bereits krank gewesen sei (Urk. 6/21/4).</w:t>
      </w:r>
    </w:p>
    <w:p>
      <w:r>
        <w:t>Nach Beizug der Akten des Migrationsamtes (Urk. 6/16) gelangte Dr. B.___ am 17. August 2022 in Würdigung der vorhandenen Akten zum Schluss, aus den Migrationsakten se i ersichtlich, dass die Beschwerdeführerin offenbar im Alter von 35 Jahren in einem gesunden Zustand in die Schweiz eingereist sei. Die Reise über die Türkei sei ohne Traumata mit Flugzeugen erfolgt. Medizinische Unterlagen fänden sich in den Migrationsakten keine. Da die Sprache die einzige Möglichkeit darstelle, einen Befund zu erheben, seien bei Verständigungs schwierig keiten weder die Diagnosen noch die Einschränkungen noch die Arbeits un fähigkeit plausibel nachzuvollziehen. Aktuell sei daher kein Gesund heits schaden mit langanhaltender Auswirkung auf die Arbeitsfähigkeit ausge wiesen (Urk. 6/21/6).</w:t>
      </w:r>
    </w:p>
    <w:p>
      <w:r>
        <w:t>3.4</w:t>
      </w:r>
    </w:p>
    <w:p>
      <w:r>
        <w:t>Dem Bericht der Z.___ AG vom 28. November 2022 ist zu entnehmen, die Beschwerdeführerin habe sich vom 16. bis am 29. Juni 2022 stationär in ihrer Privatklinik in C.___ aufgehalten (Urk. 6/19 / 2, Urk. 6/19/6, vgl. ferner Urk. 9/17 ) . Aufgrund der Sprachbarriere sei das Eintrittsgespräch mit Unter stüt zung des Ehemanns erfolgt. Die Beschwerdeführerin habe von ausge prägten Ängsten, innerer Unruhe, Beobachtungserleben, kommentierenden Stimmen, Antriebslosigkeit und sozialem Rückzug berichtet. Zum objektiven psycho patho logischen Befund führten die Ärzte aus, Aufmerksamkeits- und Auffas sungsstö rungen seien keine erkennbar, subjektiv bestünden aber Konzentra tionsstörun gen. Formalgedanklich sei die Beschwerdeführerin leicht ver l angsamt und es gebe Hinweise auf Stimmenhören sowie Beeinträchtigungs- und Beobachtungserleben. Im Affekt sei sie niedergeschlagen und innerlich unruhig mit einer R eduktion der emotio n alen Schwingungsfähigkeit sowie von Antrieb und Psychomotorik. Sie leide an Ein- und Durchschlafstörungen, an gest e igertem Appetit sowie an diffu sen Ängsten vor Menschen/Tieren mit sozialem Rückzug. Die Ärzte stellten die Diagnose akuter vorwiegend wahnhafter psychotischer Störungen (ICD-10 F23.3), differentialdiagnostisch Depression und Angst mit psychotischen Symptomen , und erwähnten die aktenanamnestisch bekannte Angststörung sowie mittelgra dige depressive Episode, welchen sie allesamt Auswirkung auf die Arbeitsfähig keit zumassen (Urk. 6/19/3). 3.5</w:t>
      </w:r>
    </w:p>
    <w:p>
      <w:r>
        <w:t>Am 13. März 2023 berichtete Dr. Y.___ , die Beschwerdeführerin befinde sich weiterhin im Psychiatriezentrum A.___ in sozialpsychiatrischer Behandlung. Die Termine würden zuverlässig wahrgenommen und fänden mit Übersetzung statt. Neben einer rezidivierenden depressiven Störung und einer generalisierten Angststörung seien sie initial auch von einer sonstigen nicht organischen psy cho tischen Störung, differentialdiagnostisch von einer nicht näher bezeichneten anhaltenden wahnhaften Störung ausgegangen. Im Verlauf hätten sich neben den bestehenden formalen Denkstörungen ein deutlicher Wahn gezeigt, zudem akus tische Halluzinationen in Form von Stimmenhören, paranoide Ängste und Ich-Störungen, weshalb auch zweimalig stati o näre Aufenthalte notwendig gewor den seien und die Diagnose einer paranoiden Schizophrenie gestellt worden sei. Aktuell bestehe eine neuroleptische Medikation mit Sequase und Abilify , wobei die Spiegelkontrollen Werte im Referenzbere i ch zeigten. Die antidepressive Medikation mit Paroxetin werde ebenfalls fortgesetzt. Die Abgabe der Medikation erfolge durch den Ehemann, da es wiederholt passiert sei, dass die Beschwer de führerin aus suizidalen Impulsen heraus eine Überdosis an Tabletten einge nom men habe. Die aktuelle Medikation werde laufen d optimiert, da Wahnsymp tome mit entsprechender massiver Beeinträchtigung im Alltag weiterhin bestünden (Urk. 3/1). 4. 4.1</w:t>
      </w:r>
    </w:p>
    <w:p>
      <w:r>
        <w:t>Die Beschwerdegegnerin begründete die Abweisung des Leistungs begehren s gestützt auf die RAD-Stellungnahme vom 17. August 2022 (Urk. 6/21/4-6) damit, dass bei Verständigungsschwierigkeiten weder die Diagnosen noch die Ein schränkungen noch die Arbeitsunfähigkeit plausibel nachzuvollziehen sei en , weshalb kein Gesundheitsschaden mit langfristiger Auswirkung auf die Arbeits fähigkeit ausgewiesen sei (Urk. 2 und Urk. 6/21/6).</w:t>
      </w:r>
    </w:p>
    <w:p>
      <w:r>
        <w:t>In der Tat wurde die Auffassungsfähigkeit der Beschwerdeführerin in den ersten beiden Berichten der behandelnden Psychiaterin infolge Verständigungs schwie rigkeiten als nicht abschliessend beurteilbar beschrieben (E. 3.1 und E. 3.2 vor stehend). Dies lässt sich damit erklären, dass die fehlende Fähigkeit, etwas zu verstehen, sowohl von einer verminderten (kognitiven) Auffassungsgabe als auch von einem unzureichenden Sprachverständnis herrühren kann. Von der behan delnden Psychiaterin Dr. Y.___ sowie von den während des ersten stationären Aufenthalts, über welchen noch vor Erlass der angefochtenen Verfügung berich tet wurde (Urk. 6/19), behandelnden Ärzten wurden indes weitere objektive Befunde erhoben und Einschränkungen genannt. So waren Auffälligkeiten im</w:t>
      </w:r>
    </w:p>
    <w:p>
      <w:r>
        <w:t>Kontaktverhalten erlebbar und Misstrauen sowie anhaltendes Angsterleben mit starker vegetativer Begleitsymptomatik , Niedergeschlagenheit , Ängstlichkeit sowie eine eingeschränkte Schwingungsfähigkeit (Urk. 6/9/3, Urk. 6/19/ 3 ) waren spürbar</w:t>
      </w:r>
    </w:p>
    <w:p>
      <w:r>
        <w:t>und während des stationären Aufenthalts zeigte sich auch eine Reduktion in Antrieb und Psychomotorik (Urk. 6/19/3) - unabhängig von der exakten sprachlichen Verständigung . Sodann war nicht gar keine Verständigung möglich, sondern die Gespräche anlässlich der T herapiet ermine bei Dr. Y.___ sowie das Eintrittsgespräch beim stationären Aufenthalt wurden vom Ehemann der Beschwerdeführerin übersetzt (Urk. 6/ 9/4 , Urk. 6/19/ 3 ). Dies vermag auch zu erklären (vgl. die diesbezügliche Bemerkung der RAD-Ärztin in Urk. 6/21/5), weshalb von Dr. Y.___ die Einschränkungen in Anwendung des Mini-ICF-APP erarbeitet werden konnten. Dr.</w:t>
      </w:r>
    </w:p>
    <w:p>
      <w:r>
        <w:t>Y.___ diagnostizierte mehrere psychische Störun gen mit Auswirkung auf die Arbeitsfähigkeit (Urk. 6/9/3 , Urk. 6/12/4 ) und die stationär behandelnden Ärzte gingen aktenanamnestisch vom Vorliegen einer Angststörung sowie einer mittelgradigen depressiven Episode aus und diagnos ti zierten akute , vorwiegend wahnhafte psychotische Störungen, differential diag nostisch Depression und Angst mit psychotischen Symptomen</w:t>
      </w:r>
    </w:p>
    <w:p>
      <w:r>
        <w:t>( Urk. 6/19/ 3 ) . Des Weiteren beschrieb Dr.</w:t>
      </w:r>
    </w:p>
    <w:p>
      <w:r>
        <w:t>Y.___ teilweise schwere Beeinträchtigungen der Beschwerdeführerin in den einzelnen Fähigkeiten zur Ausführung von Aktivi tä ten (Urk. 6/12/3-4).</w:t>
      </w:r>
    </w:p>
    <w:p>
      <w:r>
        <w:t>Die Annahme der RAD-Psychiaterin, es sei kein Gesundheitsschaden mit lang an haltender Auswirkung auf die Arbeitsfähigkeit ausgewiesen (Urk. 6/21/6), greift vor diesem Hintergrund zu kurz. Denn gestützt auf den in Art.</w:t>
      </w:r>
    </w:p>
    <w:p>
      <w:r>
        <w:t>43 Abs. 1 ATSG verankerten Untersuchungsgrundsatz ist die Beschwerdegegnerin dazu verpflich tet, die notwendigen Abklärungen von Amtes wegen vorzunehmen. Nur wenn die Behörde auf Grund der bereits abgenommenen Beweise ihre Überzeu gung gebildet hat und ohne Willkür respektive bei pflichtgemässer Beweiswür digung in vorweggenommener (antizipierter) Beweiswürdigung annehmen kann, dass ihre Überzeugung durch weitere Beweiserhebungen nicht geändert würde , darf sie</w:t>
      </w:r>
    </w:p>
    <w:p>
      <w:r>
        <w:t>auf die Abnahme weiterer Beweismittel verzichte n ( BGE</w:t>
      </w:r>
    </w:p>
    <w:p>
      <w:r>
        <w:t>141 I 60 E. 3.3 , BGE 136 I 229 E. 5.3</w:t>
      </w:r>
    </w:p>
    <w:p>
      <w:r>
        <w:t>mit Hinweis auf 134 I 140 E. 5.3 , BGE 122 V 157 E. 1d ) .</w:t>
      </w:r>
    </w:p>
    <w:p>
      <w:r>
        <w:t>Beweis losigkeit zu Ungunsten des Leistungsansprechers tritt erst dann ein , wenn es sich als unmöglich erweist, im Rahmen des Untersuchungsgrundsatzes aufgrund einer Beweiswürdigung einen Sachverhalt zu ermitteln, der zumindest die Wahrschein lichkeit für sich hat, der Wirklichkeit zu entsprechen (E. 1.6 vorstehend). Dies ist nicht der Fall, wenn - wie vorliegend - die behandelnden Fachärzte Diagnosen mit Auswirkung auf die Arbeitsfähigkeit stellen , Dr. Y.___ eine vollumfängliche Erwerbsunfähigkeit attestier t und die RAD-Fachärztin dies für nicht nachvoll ziehbar befindet. In diesem Fall</w:t>
      </w:r>
    </w:p>
    <w:p>
      <w:r>
        <w:t>sind in Anbetracht des Vorliegens erheblicher Anhaltspunkte für eine mindestens möglicherweise invali denversicherungsrecht lich relevante psychische Erkrankung weitere Abklärungen angezeigt, zum Bei spiel das von der RAD-Ärztin Dr. B.___ am 13. Juni 2022 für notwendig erachtete Gutachten (vgl. Urk.</w:t>
      </w:r>
    </w:p>
    <w:p>
      <w:r>
        <w:t>6/21/4). Mit Bestellung eines Dol metschers hierfür könnte auch den sprachlichen Verständigungsschwierigkeiten ausreichend begegnet werden. Zu Handen der Beschwerdeführerin bleibt in diesem Zusammenhang festzuhalten, dass sie sich rechtsprechungsgemäss die Übersetzung durch einen Nicht- Angehörigen wird gefallen lassen müssen (BGE 140 V 260 E. 3.2.4).</w:t>
      </w:r>
    </w:p>
    <w:p>
      <w:r>
        <w:t>Es geht nicht an, Leistungen der Invalidenversicherung im Ergebnis wegen unzureichender Deutschkenntnisse zu verweigern, solange die Beschwerde füh re rin ihrerseits keine Mitwirkungspflichtverletzung begangen hat. Auch der Umstand, dass die Beschwerdeführerin und ihr Ehemann sich für die Unab hän gigkeit der Uiguren eingesetzt haben, indem sie auf den sozialen Medien Berichte und Bilder gepostet haben (Urk. 6/16/74 und Urk. 6/21/5), lässt nicht darauf schliessen, dass keine (teil) invalidisierende psychische Störung vorliegen kann.</w:t>
      </w:r>
    </w:p>
    <w:p>
      <w:r>
        <w:t>Weder d ie unzureichenden Deutschkenntnisse</w:t>
      </w:r>
    </w:p>
    <w:p>
      <w:r>
        <w:t>der Beschwerdeführerin ,</w:t>
      </w:r>
    </w:p>
    <w:p>
      <w:r>
        <w:t>noch dass sie von zuhause aus</w:t>
      </w:r>
    </w:p>
    <w:p>
      <w:r>
        <w:t>im Internet aktiv ist, stellt nach dem Gesagten und mit Blick auf die Geltung des Untersuchungsgrundsatzes einen Grund dafür dar, um von vornherein von weiteren Abklärungen d er fachärztlich beschriebenen Einschrän kungen abzusehen . 4.2</w:t>
      </w:r>
    </w:p>
    <w:p>
      <w:r>
        <w:t>Soweit aus der RAD-Stellungnahme vom 17. August 2022 (Urk. 6/21/4-6) über haupt</w:t>
      </w:r>
    </w:p>
    <w:p>
      <w:r>
        <w:t>hervorgeht , es liege kein Gesundheitsschaden mit langandauernder Aus wirkung auf die Arbeitsfähigkeit vor, ist hierzu anzumerken, dass bereits beim B estehen auch nur geringe r Zweifel an der Zuverlässigkeit und Schlüssigkeit der versicherungsinternen ärztlichen Feststellungen ergänzende Abklärungen vorzu neh men sind (BGE 145 V 97 E. 8.5, 142 V 58 E. 5.1 mit Hinweisen).</w:t>
      </w:r>
    </w:p>
    <w:p>
      <w:r>
        <w:t>Dies ist vorliegend der Fall, da - bei dazu stark divergierenden Berichten der behan deln den Fachärztin - die doch eher summarische und knappe Aktenbeurteilung nur insoweit plausibel ist, als Diagnosen, Arbeitsunfähigkeit</w:t>
      </w:r>
    </w:p>
    <w:p>
      <w:r>
        <w:t>und Einschrän kungen nicht ausreichend feststehen. Nicht ( und schon gar nicht schlüssig ) dar getan ist hingegen, dass von weiteren Abklärungen kein zusätzlicher Erkenntnis gewinn zu erwarten wäre (vgl. Urk. 6/21/6).</w:t>
      </w:r>
    </w:p>
    <w:p>
      <w:r>
        <w:t>Auch stellt sich die Würdigung der medizinischen Akten durch RAD-Psychiaterin Dr. B.___ vom 17. August 2022 als nicht umfassend dar, da sie keine Kenntnis hatte vom Bericht vom 28. November 2022 (Urk. 6/19) über die (erste) stationäre Behandlung der Versicherten in der Z.___ AG in C.___ , welche vom 16. bis am 29. Juni 2022 stattgefunden hatte.</w:t>
      </w:r>
    </w:p>
    <w:p>
      <w:r>
        <w:t>Im Übrigen erfolgte vorliegend keine Untersuchung der Beschwerdeführerin und die vorgenommene reine Aktenbeurteilung ist nicht zulässig , wenn der Befund nicht lückenlos feststeht . Vielmehr reicht eine reine Aktenbeurteilung nur aus, wenn es im Wesentlichen nur noch um die fachärztliche Beurteilung eines an sich feststehenden medizinischen Sachverhalts geht (Urteile des Bundesgerichts 9C_647/2020 vom 26. August 2021 E. 4.2 und 8C_750/2020 vom 23. April 2021 E. 4, je mit Hinweisen ).</w:t>
      </w:r>
    </w:p>
    <w:p>
      <w:r>
        <w:t>Insgesamt erfüllt die Aktenbeurteilung von Dr. B.___ folglich die allgemeinen beweisrechtlichen Anforderungen an versicherungs interne ärztliche Feststellun gen nicht, da zumindest geringe Zweifel an ihrer Zuverlässigkeit und Schlüssig keit bestehen (vgl. BGE 135 V 465 E. 4.4 am Ende mit Hinweis), soweit sie das Vorliegen eines invalidenversicherungsrechtlich relevanten Gesundheitsschaden s verneint. Falls ihr lediglich zu entnehmen ist , dass (bisher noch) kein solcher Gesundheitsschaden ausgewiesen ist, führt dies ebenfalls dazu, dass weitere Abklärungen angezeigt sind. 4.3</w:t>
      </w:r>
    </w:p>
    <w:p>
      <w:r>
        <w:t>Nach dem Gesagten erweist sich der medizinische Sachverhalt für eine abschlies sen de Beurteilung des Anspruchs der Beschwerdeführerin auf Leistun gen der Invalidenversicherung als ungenügend abgeklärt . D eshalb ist die angefochtene Verfügung vom 16. Februar 2023 (Urk. 2) aufzuheben und die Sache ist an die Beschwerdegegnerin zurückzuweisen (vgl. E. 1.7 vorstehend) , damit sie - zumin dest falls sich die versicherungsmässigen Voraussetzungen als erfüllt erweisen ( Art. 6 IVG ; vgl. dazu Urk. 6/21/4 ) - den psychischen Gesund heitszustand der Beschwerdeführerin und dessen Auswirkungen auf die Arbeits fähigkeit (sowie insbesondere auch auf die Fähigkeit im Aufgabenbereich ; vgl. dazu Urteil des Bundesgerichts 9C_671/2017 vom 12. Juli 2018 E. 4.2 ) abkläre. Hernach hat die Beschwerdegegnerin über den Leistungsanspruch der Beschwer de führerin neu zu verfügen.</w:t>
      </w:r>
    </w:p>
    <w:p>
      <w:r>
        <w:t>In diesem Sinne ist die Beschwerde gutzuheissen .</w:t>
      </w:r>
    </w:p>
    <w:p>
      <w:r>
        <w:t>5.</w:t>
      </w:r>
    </w:p>
    <w:p>
      <w:r>
        <w:t>Das Beschwerdeverfahren bei Streitigkeiten über IV-Leistungen vor dem kanto nalen Versicherungsgericht ist kostenpflichtig. Die Kosten werden nach dem Ver fahrens 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unabhängig davon, ob sie beantragt oder ob das Begehren im Haupt- oder Eventualantrag gestellt wird (BGE 141 V 281 E. 11.1, 137 V 210 E. 7.1, 137 V 57 E. 2.2). Folglich sind die Gerichtskosten der unterliegenden Beschwerdegegnerin aufzuerlegen.</w:t>
      </w:r>
    </w:p>
    <w:p>
      <w:r>
        <w:t>Das Gesuch der Beschwerde füh rerin um unentgeltliche Rechtspflege (Urk. 1 S. 1) erweist sich vor diesem Hin tergrund als gegenstandslos . Das Gericht erkennt: 1.</w:t>
      </w:r>
    </w:p>
    <w:p>
      <w:r>
        <w:t>In Gutheissung der Beschwerde wird die angefochtene Verfügung vom 16. Februar 2023 aufgehoben und die Sache an die Sozialversicherungsanstalt des Kantons Zürich, IV-Stelle, zurückgewiesen, damit diese, nach erfolgter Abklärung im Sinne der Erwä gungen, neu entscheide. 2.</w:t>
      </w:r>
    </w:p>
    <w:p>
      <w:r>
        <w:t>Die Gerichtskosten von Fr. 700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FehrWidmer</w:t>
      </w:r>
    </w:p>
    <w:p>
      <w:r>
        <w:rPr>
          <w:b/>
        </w:rPr>
        <w:t>E. 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w:t>
      </w:r>
    </w:p>
    <w:p>
      <w:r>
        <w:t>GSVGer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