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IV.2023.00131 vom 26. Oktober 2023</w:t>
      </w:r>
    </w:p>
    <w:p>
      <w:r>
        <w:t>ZH Sozialversicherungsgericht, 2023-10-26, DE</w:t>
      </w:r>
    </w:p>
    <w:p>
      <w:r>
        <w:rPr>
          <w:b/>
        </w:rPr>
        <w:t xml:space="preserve">Quelle: </w:t>
      </w:r>
      <w:r>
        <w:t>https://mcp.opencaselaw.ch/entscheid/zh_sozialversicherungsgericht_IV.2023.00131</w:t>
      </w:r>
    </w:p>
    <w:p>
      <w:r>
        <w:t>FR: ZH_SOZIALVERSICHERUNGSGERICHT IV.2023.00131 du 26 octobre 2023</w:t>
      </w:r>
    </w:p>
    <w:p>
      <w:r>
        <w:t>IT: ZH_SOZIALVERSICHERUNGSGERICHT IV.2023.00131 del 26 ottobre 2023</w:t>
      </w:r>
    </w:p>
    <w:p>
      <w:pPr>
        <w:pStyle w:val="Heading2"/>
      </w:pPr>
      <w:r>
        <w:t>Erwägungen</w:t>
      </w:r>
    </w:p>
    <w:p>
      <w:r>
        <w:rPr>
          <w:b/>
        </w:rPr>
        <w:t>E. 1</w:t>
      </w:r>
    </w:p>
    <w:p>
      <w:r>
        <w:t>X.___ , geboren 1982, war von Oktober 2008 bis Januar 2015 für die Y.___ AG (nachfolgend: Y.___ ) tätig , zuletzt in der Funktion als Business Development Manager ( Urk. 3/9-13, Urk. 7/14/2, Urk. 7/16, Urk. 7/24). A m 8. August 2016 meldete sie sich unter Hin weis auf die gesundheitlichen Folgen eine r Rückenverletzung als Folge eine s Gleitschirm unfalls im Jahr 2013 (vgl. Urk. 7/7/7) bei der Invalidenversicherung zum Leistungsbezug an ( Urk. 7/8). Die Sozialversicherungsanstalt des Kantons Zürich, IV-Stelle, führte mit der Versicherten zunächst ein Standortgespräch durch ( Urk. 7/16) und tätigte in der Folge Abklärungen zu den beruflich-erwerb lichen ( Urk. 7/14, Urk. 7/23 f. , Urk. 7/30 f. , Urk. 7/34 ) und den gesundheitlichen Verhältnissen ( Urk. 7/ 26 f. ). Darüber hinaus dokumentierte sie sich mit den Unterlagen de s Unfallversicher ers, der Suva ( Urk. 7/7, Urk. 7/21, Urk.</w:t>
      </w:r>
    </w:p>
    <w:p>
      <w:r>
        <w:t>7/29). Mit Mitteilung vom 6. Juni 2017 gewährte die IV-Stelle der Versicherten eine Um schulung zum Executive MBA an der Universität Z.___ ( Urk. 7/32). Im Mai 2018 zog sich die Versicherte anlässlich eines missglückten Sprungs über ein Bachbett eine linksseitige Knieverletzung zu ( Urk. 7/79 f.). Dies hatte eine Ver zögerung des Fortgangs der laufenden beruflichen Massnahme zur Folge ( Urk. 7/90 f.). Ab 2 5. April bis 2 4. Mai 2019 hielt sich die Versicherte zur statio nären Rehabilitationsbehandlung in der Rehaklinik A.___ auf (Urk.</w:t>
      </w:r>
    </w:p>
    <w:p>
      <w:r>
        <w:t>7/104). Im Rahmen der laufenden beruflichen Massnahme trat die Versicherte am 1 9. August 2019 ein bis zum 1 8. Februar 2020 dauerndes Berufspraktikum bei m</w:t>
      </w:r>
    </w:p>
    <w:p>
      <w:r>
        <w:t>B.___ an ( Urk. 7/106; vgl. auch Urk. 7/110 /2 f. , Urk. 7/111 ). Dieses führte in der Folge zu einer Anstellung als Account Director Corporate Relations ab 1 9. Februar 2020 beim B.___ im Rahmen eines Pensums von 40 % ( Urk. 7/122). Mit Mitteilung vom 2 8. Februar 2020 schloss die IV-Stelle die berufliche Massnahme ab ( Urk. 7/123 ; vgl. auch Urk. 124 ). Zwecks Klärung des w eiteren Leistungsanspruchs dokumentierte sich die IV-Stelle in der Folge mit weiteren ärztlichen Berichten ( Urk. 7/ 128, Urk. 7/ 143 ) und vervollständig t e die Unterlagen der Unfallversicherung ( Urk. 7/118, Urk. 7/140, Urk. 7/ 154 ). Sodann holte sie eine Stellungnahme des regionalen ärztlichen Dienstes (RAD) ein ( Urk. 7/145/5). Am 2. Mai 2022 erliess die IV-Stelle den Vorbescheid, mit dem sie der Versicherten gestützt auf einen errechneten Invaliditätsgrad von 66 % und mit Wirkung ab Februar 2020 die Zusprechung einer Dreiviertelsrente in Aussicht stellte (Urk.</w:t>
      </w:r>
    </w:p>
    <w:p>
      <w:r>
        <w:t>7/147). Dagegen erhob die Versicherte Einwand ( Urk. 7/150). Am 25.</w:t>
      </w:r>
    </w:p>
    <w:p>
      <w:r>
        <w:t>Januar 2023 beschloss die IV-Stelle an der Zusprechung der Dreiviertelsrente ab Februar 2020 festzuhalten ( Urk. 7/159). Am 7. Februar 2023 ( den Anspruch ab 1. März 2023 betreffend ) und am 2 7. Februar 2023 ( den Anspruch vom</w:t>
      </w:r>
    </w:p>
    <w:p>
      <w:r>
        <w:t>1. Februar 2020 bis 2 8. Februar 2023 betreffend ) ergingen die entsprechenden Verfügungen (Urk.</w:t>
      </w:r>
    </w:p>
    <w:p>
      <w:r>
        <w:t>7/162 f. = Urk. 2/1-2)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der sich vorliegend vor dem 1. Januar 2022 verwirklicht hat, sind vorliegend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w:t>
      </w:r>
    </w:p>
    <w:p>
      <w:r>
        <w:t>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Weist das zuletzt erzielte Einkommen der versicherten Person starke und verhält nismässig kurzfristig in Erscheinung getretene Schwankungen auf, ist auf den während einer längeren Zeitspanne erzielten Durchschnittsverdienst abzustellen .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w:t>
      </w:r>
    </w:p>
    <w:p>
      <w:r>
        <w:rPr>
          <w:b/>
        </w:rPr>
        <w:t>E. 1.6</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Blosse Absichtser klärungen genügen nicht. Die Absicht, beruflich weiterzukommen, muss durch konkrete Schritte wie Kursbesuche, Aufnahme eines Studiums, Ablegung von Prüfungen usw. kundgetan worden sein. Die theoretisch vorhandenen beruflichen Entwicklungs- oder Aufstiegsmöglichkeiten sind nur dann zu berücksichtigen, wenn sie mit überwiegender Wahrscheinlichkeit eingetreten wären (BGE 145 V 141 E. 5.2.1, Urteil des Bundesgerichts 9C_316/2020 vom 6. Oktober 2020 E. 3.1).</w:t>
      </w:r>
    </w:p>
    <w:p>
      <w:r>
        <w:rPr>
          <w:b/>
        </w:rPr>
        <w:t>E. 1.7</w:t>
      </w:r>
    </w:p>
    <w:p>
      <w:r>
        <w:t>Im gegenseitigen Verhältnis zwischen Invaliden- und Unfallversicherung besteht keine Bindungswirkung der Invaliditätsschätzung des einen Versicherers für den jeweils anderen Sozialversicherungszweig . Die IV-Stellen und die Unfallversi cherer haben die Invaliditätsbemessung in jedem einzelnen Fall selbständig vor zunehmen. Sie dürfen sich ohne weitere eigene Prüfung nicht mit der blossen Übernahme des Invaliditätsgrades des jeweils anderen Sozialversicherers begnügen (BGE 133 V 549 E. 6.1). 2.</w:t>
      </w:r>
    </w:p>
    <w:p>
      <w:r>
        <w:rPr>
          <w:b/>
        </w:rPr>
        <w:t>E. 2</w:t>
      </w:r>
    </w:p>
    <w:p>
      <w:r>
        <w:t>Gegen die Verfügungen vom 7. und 2 7. Februar 2023 erhob die Versicherte am 3. März 2023 Beschwerde mit dem Rechtsbegehren, in Aufhebung der angefoch tenen Verfügungen sei ihr eine ganze Rente zuzusprechen ( Urk. 1). Die IV-Stelle beantragte in der Beschwerdeantwort vom 2. Mai 2023 die Abweisung der Beschwerde ( Urk. 6). Davon wurde der Versicherten am 4. Mai 2023 Kenntnis gegeben ( Urk. 8). Das Gericht zieht in Erwägung: 1.</w:t>
      </w:r>
    </w:p>
    <w:p>
      <w:r>
        <w:rPr>
          <w:b/>
        </w:rPr>
        <w:t>E. 2.1</w:t>
      </w:r>
    </w:p>
    <w:p>
      <w:r>
        <w:t>Zur Begründung der angefochtenen Verfügungen hielt die Beschwerdegegnerin fest , um den Anspruch prüfen zu können, seien insbesondere die Akten der Unfallversicherung beigezogen worden. Im Rahmen der Umschulung zum Exe cutive MBA an der Universität Z.___ habe die Beschwerdeführerin einen Arbeitsversuch beim B.___ absolviert und erfolgreich abgeschlossen. Der Arbeits versuch habe gezeigt, dass der Beschwerdeführerin ein maximales Arbeitspensum von 40 % zumutbar sei. Weitere Eingliederungsmassnahmen seien nicht ange zeigt gewesen. Für die Berechnung der Erwerbseinbusse sei das Jahreseinkommen vor Eintritt des Gesundheitsschadens mit dem nunmehr zumutbaren Einkommen zu vergleichen. Da reine Unfallfolgen vorlägen, könne von der Berechnung der Unfallversicherung ausgegangen werden. Das habe die Beschwerdeführerin zu Unrecht bemängelt. Zwar habe sie gegen die Rentenberechnung der Unfallver sicherung zunächst Einsprache erhoben, diese aber hernach wieder zurückge zogen. Der Vergleich des Valideneinkommens von Fr. 132'275.-- mit dem Inva lideneinkommen von Fr. 44'599.10 ergebe eine Erwerbseinbusse von Fr. 87'675.90, was einem Invaliditätsgrad von 66 % entspreche. Es bestehe mithin Anspruch auf eine Dreiviertelsrente ( Urk. 2/1 S.</w:t>
      </w:r>
    </w:p>
    <w:p>
      <w:r>
        <w:t>5</w:t>
      </w:r>
    </w:p>
    <w:p>
      <w:r>
        <w:t>f.).</w:t>
      </w:r>
    </w:p>
    <w:p>
      <w:r>
        <w:rPr>
          <w:b/>
        </w:rPr>
        <w:t>E. 2.2</w:t>
      </w:r>
    </w:p>
    <w:p>
      <w:r>
        <w:t>Die Beschwerdeführerin führte in ihrer Beschwerdeschrift aus, für die Festsetzung des Valideneinkommens massgebend seien die Lohnverhältnisse im Zeitpunkt der erstmaligen Rentenprüfung, also im Jahr 202 0. Im betreffenden Jahr hätte sie g emäss den Angaben von</w:t>
      </w:r>
    </w:p>
    <w:p>
      <w:r>
        <w:t>Y.___ ohne den Eintritt des Gesundheits schadens ein Einkommen von Fr. 140' 4 00.-- (inkl. Gratifikation) erzielt. Bereits die Berechnung mit diesem Betrag würde zu einem höheren Invaliditätsgrad führen. Aus den Lohnjournalen der Arbeitgeberin werde sodann ersichtlich, dass die jährliche Gratifikation Schwankungen unterworfen gewesen seien. In den Jahren 2012 und 2013 habe sie jeweils eine Gratifikation von Fr. 20'000.-- er halten, 2014 sei es eine solche von Fr. 15'000.-- gewesen und 2015 habe sie Fr. 16'250.-- betragen. Dass die Gratifikation bis ins Jahr 2020 weiterhin diesem Betrag entsprochen hätte , sei realitätsfremd. Es sei mit überwiegender Wahr scheinlichkeit davon auszugehen, dass 2020 eine Gratifikation von mindestens Fr. 20'000.-- ausbezahlt worden wäre. Dies führe zu einem Invaliditätsgrad von mindestens</w:t>
      </w:r>
    </w:p>
    <w:p>
      <w:r>
        <w:t>70 % und damit zum Anspruch auf eine ganze Rente ( Urk. 1 S. 3 ).</w:t>
      </w:r>
    </w:p>
    <w:p>
      <w:r>
        <w:t>Noch gewichtiger sei der Umstand, dass sie (die Beschwerdeführerin) ohne den Eintritt des Gesundheitsschadens mit an Sicherheit grenzender Wahrscheinlich keit nicht mehr in derselben Position tätig wäre, sondern vielmehr eine namhafte Karriere gemacht hätte. Im Verlauf ihrer Tätigkeit für Y.___ sei es zu mehreren Lohnerhöhungen gekommen. Der Anfangslohn habe Fr. 7'400.-- pro Monat betragen. 2013 habe sie bereits ein Salär von Fr. 9'200.-- pro Monat aus bezahlt erhalten , was einer Lohnsteigerung von 25 % innerhalb von viereinhalb Jahr en entspreche. Bei gleichbleibender Lohnsteigerung von 5 % pro Jahr hätte sich das Einkommen im Jahr 2020 auf Fr. 12'945.30 pro Monat belaufen, was einem Jahressalär von Fr. 168'289.-- entspreche. Hinzu käme die Gratifikation. Sie (die Beschwerdeführerin) besitze drei Masterabschlüsse, sie spreche verhand lungssicher Englisch und Spanisch sowie konversationssicher Französisch und Italienisch. Sodann bestünden Grundlagen in Chinesisch. Des Weiteren habe sie das grosse Latinum erworben. Im Juni 2017 habe sie den Master of Science in Sustainable Development der Universität C.___ mit einem Notendurchschnitt von 5 . 4 erworben und im August 2019 zudem den Abschluss als Executive MBA Z.___ mit einem Notendurschnitt von 5 .5 erworben. Es liege damit auf der Hand, dass sie ohne den Eintritt des Gesundheitsschadens ihre Karriere entschlossen voran getrieben hätte, was sich auch einkommensmässig ausgezahlt hätte. Da eine hohe berufliche Qualifikation vorliege, müsse von einem weitaus höheren Lohnniveau für den Zeitpunkt des Rentenbeginns ausgegangen werden ( Urk. 1 S. 4 f.).</w:t>
      </w:r>
    </w:p>
    <w:p>
      <w:r>
        <w:rPr>
          <w:b/>
        </w:rPr>
        <w:t>E. 2.3</w:t>
      </w:r>
    </w:p>
    <w:p>
      <w:r>
        <w:t>In ihrer Vernehmlassung brachte die Beschwerdegegnerin vor, nach der Recht sprechung sei bei der Ermittlung des Valideneinkommens entscheidend, was die versicherte Person im massgebenden Zeitpunkt aufgrund ihrer beruflichen Fähig keiten und der persönlichen Umstände mit überwiegender Wahrscheinlichkeit verdient hätte. Dabei sei in der Regel am zuletzt erzielten Lohn anzuknüpfen. Die Suva habe zum Valideneinkommen ausführlich e Abklärungen vorgenommen und nachvollziehbar dargelegt, weswegen dieses nicht höher anzusetzen sei. Insbe sondere sei begründet worden, weswegen die erworbene Weiterbildung nicht berücksichtigt werden könne. Es bestehe kein Anlass von diesen Überlegungen abzuweichen. 2020 hätte die Beschwerdeführerin als voll leistungsfähige Business Development Managerin bei Y.___ ein Einkommen von total Fr. 140' 4 00.-- erzielen können. Aus dem Vergleich mit dem Invalideneinkommen von Fr. 44'599.10 ergebe sich ein Invaliditätsgrad von 68 % und damit Anspruch auf eine Dreiviertelsrente ( Urk. 6 S. 1 f.). 3 . 3.1</w:t>
      </w:r>
    </w:p>
    <w:p>
      <w:r>
        <w:t>Strittig ist die Festlegung des V alideneinkommens . Betreffend die medizinischen Aspekte und die übrigen Teile der Einkommensbemessung</w:t>
      </w:r>
    </w:p>
    <w:p>
      <w:r>
        <w:t>ist abschliessend fest zustellen, dass diese Punkte nicht umstritten sind und vom Gericht kein Anlass besteht, darauf im Detail einzugehen. 3.2</w:t>
      </w:r>
    </w:p>
    <w:p>
      <w:r>
        <w:t>Hervorzuheben ist, dass i n der RAD-Beurteilung vom 4. Februar 2022 ( Urk. 7/1 45/5) , die dem Entscheid der Beschwerdegegnerin zu Grunde liegt, vor allem auf die Beurteilung der behandelnden Psychotherapeutin</w:t>
      </w:r>
    </w:p>
    <w:p>
      <w:r>
        <w:t>D.___ verwiesen wurde , die eine Restarbeitsfähigkeit von 40 % attestiert hatte. Ihre Einschätzung ist ausführlich begründet ( Urk. 7/143) . Eine Restarbeitsfähig keit in dieser Höhe hat sodann auch Suva- Kreisarzt med. pract . E.___ aus psy chiatrischer Sicht anlässlich seiner Untersuchung der Beschwerdeführerin im Juni 2021 attestiert und sie ausführlich begründet. Im Zentrum beider Beurteilungen stehen die unfallbedingten Dauerschmerzen in Form eines chronischen Schmerzsyndroms (organisch bedingt nach ungünstigem chirurgischem Verlauf), welche sich überdies psychisch auswirken, insbesondere in Form einer depressi ven Störung mit immer wieder auftretenden mittelgradigen depressiven Episoden (vgl. Urk.</w:t>
      </w:r>
    </w:p>
    <w:p>
      <w:r>
        <w:t>7/140/82 ff.) . Auch die Ärzte der Rehaklinik A.___</w:t>
      </w:r>
    </w:p>
    <w:p>
      <w:r>
        <w:t>stellten nach sta tionärer Behandlung der Beschwerdeführerin im April/Mai 2019 eine</w:t>
      </w:r>
    </w:p>
    <w:p>
      <w:r>
        <w:t>erhebliche</w:t>
      </w:r>
    </w:p>
    <w:p>
      <w:r>
        <w:t>Beeinträchtigung der Arbeitsfähigkeit fest . Im Fokus dieser Beurteilung stand die erhebliche Minderbelastbarkeit aus somatischer Sicht. Die Ärzte der Rehaklinik hatten eine leichte ausserhäusliche Bürotätigkeit während zweier Stunden pro Tag für zumutbar erachtet</w:t>
      </w:r>
    </w:p>
    <w:p>
      <w:r>
        <w:t>( Urk. 7/118/59 f.). Diese Einschätzung en sind insge samt nachvollziehbar und sie sind unbeanstandet geblieben . 3.3</w:t>
      </w:r>
    </w:p>
    <w:p>
      <w:r>
        <w:t>Für die Bemessung des Invalideneinkommens stützte sich die Beschwerdegeg nerin auf die Feststellungen der Suva ( Urk. 7/145/6). Letztere hatte in der Verfü gung vom 1 9. August 2021 festgehalten, die Beschwerdeführerin sei seit Februar 2020 als Account Director Corporate Relations beim B.___ tätig und habe mit dem leidensangepassten Pensum von 40 %</w:t>
      </w:r>
    </w:p>
    <w:p>
      <w:r>
        <w:t>in den Jahren 2020 und 2021 ein jährliches Einkommen von Fr. 44'599.10 erzielt ( Fr. 3 ' 4 30.70 x 13; Urk.</w:t>
      </w:r>
    </w:p>
    <w:p>
      <w:r>
        <w:t>7/140/7 ; vgl. auch Urk. 7/140/15 ). Diese Angaben werden vom Arbeitsvertrag zwischen dem B.___ und der Beschwerdeführerin vom 10./ 1 7. Februar 2020 bestätig t, wobei der Vollständigkeit halber zu bemerken ist , dass der monatliche Lohn bei Arbeitsantritt im Februar 2020, welches der für die Invaliditätsbemessung mass gebliche Zeitpunkt ist (vgl. nachstehende E. 4.2 ) ,</w:t>
      </w:r>
    </w:p>
    <w:p>
      <w:r>
        <w:t>tatsächlich nicht Fr. 3'430.70, sondern Fr. 3'430.75 betrug ( Urk. 7/122/1). Zur Tätigkeit der Beschwerdeführerin beim</w:t>
      </w:r>
    </w:p>
    <w:p>
      <w:r>
        <w:t>B.___ lässt sich festhalten, dass ein stabiles Arbeitsverhältnis gegeben ist. Ferner ist anzunehmen, dass die Beschwerdeführerin die ihr verbliebene Arbeits fähigkeit in zumutbarer Weise ausschöpft und das Einkommen aus der Arbeits leistung angemessen ist (vgl. BGE 139 V 592 E. 2.3; 135 V 297 E. 5.2; 129 V 472 E. 4.2.1; 126 V 75 E. 3b/ aa ) .</w:t>
      </w:r>
    </w:p>
    <w:p>
      <w:r>
        <w:t>Zusammengefasst beläuft sich das Invalidenein kommen folglich auf Fr. 44'599.75 ( Fr. 3'430.75 x 13) . 4. 4.1</w:t>
      </w:r>
    </w:p>
    <w:p>
      <w:r>
        <w:t>Für die Bestimmung des Valideneinkommens</w:t>
      </w:r>
    </w:p>
    <w:p>
      <w:r>
        <w:t>ist die Beschwerdegegnerin von</w:t>
      </w:r>
    </w:p>
    <w:p>
      <w:r>
        <w:t>Feststellung en der Suva in deren Verfügung vom 1 9. August 2021 ausgegangen ( Urk. 7/145/6, Urk. 7/157/1). Mit dieser sprach die Suva der Versicherten zum einen ab September 2021 eine Invalidenrente, basierend auf einem Invaliditäts grad von 66 % zu, und zum anderen eine Integritätsentschädigung ( Urk. 7/140/6-9). In der Verfügungsbegründung</w:t>
      </w:r>
    </w:p>
    <w:p>
      <w:r>
        <w:t>hatte die Suva</w:t>
      </w:r>
    </w:p>
    <w:p>
      <w:r>
        <w:t>zum Verdienst ohne die Unfall folgen festgehalten, als leistungsfähige Business Development Managerin der Y.___ AG hätte sie ein jährliches Einkommen von</w:t>
      </w:r>
    </w:p>
    <w:p>
      <w:r>
        <w:t>Fr. 132'275.-- erzielt (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'650.-- (x 13; vgl. vorstehende E. 4 .4.1) ergibt sich ein Valideneinkommen von Fr. 142'155.-- . 4 .4.3</w:t>
      </w:r>
    </w:p>
    <w:p>
      <w:r>
        <w:t>Im Verfahren der Unfallversicherung hatte die Suva in der Verfügung vom 19.</w:t>
      </w:r>
    </w:p>
    <w:p>
      <w:r>
        <w:t>August 2021 das Valideneinkommen</w:t>
      </w:r>
    </w:p>
    <w:p>
      <w:r>
        <w:t>mit</w:t>
      </w:r>
    </w:p>
    <w:p>
      <w:r>
        <w:t>Fr. 132'275.-- (13 x</w:t>
      </w:r>
    </w:p>
    <w:p>
      <w:r>
        <w:t>Fr. 9'550.-- zu züglich Gratifikation von Fr. 8'125.-- ) beziffert ( Urk. 7/140/7). Gestützt auf weitere Abklärungen im anschliessenden Einspracheverfahren ( Urk. 7/154/48 f. )</w:t>
      </w:r>
    </w:p>
    <w:p>
      <w:r>
        <w:t>war die Suva zum Schluss gelangt, das</w:t>
      </w:r>
    </w:p>
    <w:p>
      <w:r>
        <w:t>Valideneinkommen</w:t>
      </w:r>
    </w:p>
    <w:p>
      <w:r>
        <w:t>sei mit Fr. 140'450.-- ( Fr. 9'650.-- x 13 + Fr. 15'000.--) zu beziffern</w:t>
      </w:r>
    </w:p>
    <w:p>
      <w:r>
        <w:t>( Urk. 7/154/28). Indessen zog die Beschwerdeführerin in der Folge die Einsprache in diesem Punkt zurück, da die Suva im Einspracheverfahren überdies zum Schluss gelangt war , der versicherte Verdienst müsse im Vergleich zum Verfügungserlass zu Ungunsten der Beschwer deführerin neu berechnet werden und in diesem Sinne eine refomatio in peius in Aussicht stellte ( Urk. 7/154/29). In diesem Verfahren sind diese Umstände indessen nicht präjudizierend, da i m gegenseitigen Verhältnis zwischen Invali den- und Unfallversicherung keine Bindungswirkung der Invaliditätsschätzung des einen Versicherers für den jeweils anderen Sozialversicherungszweig besteht , sondern</w:t>
      </w:r>
    </w:p>
    <w:p>
      <w:r>
        <w:t>d ie IV-Stellen und die Unfallversicherer die Invaliditätsbemessung in jedem einzelnen Fall selbständig vorzunehmen habe n (vgl. vorstehende E. 1.7) .</w:t>
      </w:r>
    </w:p>
    <w:p>
      <w:r>
        <w:t>5 .</w:t>
      </w:r>
    </w:p>
    <w:p>
      <w:r>
        <w:t>Für die Ermittlung des Invaliditätsgrades bestimmend ist die Differenz zwischen dem Valideneinkommen von Fr. 142'155.-- (vgl. vorstehende E. 4.4.2) und dem Invalideneinkommen von Fr. 44'599.75 (vgl. vorstehende E. 3.3) . Diese beläuft sich auf Fr. 97'555.25, was einem Invaliditätsgrad von gerundet 69 % entspricht ( Fr. 97'555.25 x 100</w:t>
      </w:r>
    </w:p>
    <w:p>
      <w:r>
        <w:t>% :</w:t>
      </w:r>
    </w:p>
    <w:p>
      <w:r>
        <w:t>Fr. 142'155.--; zu den Rundungsregeln vgl. BGE 130 V 121 ). Demgemäss besteht Anspruch auf eine Dreiviertelsrente . Anspruchsbeginn ist unbestrittenermassen der Februar 202 0. Der angefochtene Entscheid der Be schwerdegegnerin ist folglich nicht zu beanstanden , was zur Abweisung der dagegen erhobenen Beschwerde führt.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800.-- anzusetzen und ausgangsgemäss der unterliegen 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