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IV.2023.00114 vom 16. August 2023</w:t>
      </w:r>
    </w:p>
    <w:p>
      <w:r>
        <w:t>ZH Sozialversicherungsgericht, 2023-08-16, DE</w:t>
      </w:r>
    </w:p>
    <w:p>
      <w:r>
        <w:rPr>
          <w:b/>
        </w:rPr>
        <w:t xml:space="preserve">Quelle: </w:t>
      </w:r>
      <w:r>
        <w:t>https://mcp.opencaselaw.ch/entscheid/zh_sozialversicherungsgericht_IV.2023.00114</w:t>
      </w:r>
    </w:p>
    <w:p>
      <w:r>
        <w:t>FR: ZH_SOZIALVERSICHERUNGSGERICHT IV.2023.00114 du 16 août 2023</w:t>
      </w:r>
    </w:p>
    <w:p>
      <w:r>
        <w:t>IT: ZH_SOZIALVERSICHERUNGSGERICHT IV.2023.00114 del 16 agosto 2023</w:t>
      </w:r>
    </w:p>
    <w:p>
      <w:pPr>
        <w:pStyle w:val="Heading2"/>
      </w:pPr>
      <w:r>
        <w:t>Erwägungen</w:t>
      </w:r>
    </w:p>
    <w:p>
      <w:r>
        <w:rPr>
          <w:b/>
        </w:rPr>
        <w:t>E. 1.1</w:t>
      </w:r>
    </w:p>
    <w:p>
      <w:r>
        <w:t>) und vom 2 7. Juli bis zum 19.</w:t>
      </w:r>
    </w:p>
    <w:p>
      <w:r>
        <w:t>August</w:t>
      </w:r>
    </w:p>
    <w:p>
      <w:r>
        <w:t>2021 (stationärer Aufenthalt in der Universitätsklinik L.___ ; vgl.</w:t>
      </w:r>
    </w:p>
    <w:p>
      <w:r>
        <w:t>E.</w:t>
      </w:r>
    </w:p>
    <w:p>
      <w:r>
        <w:t>3. 5 ) eine Arbeitsunfähigkeit ausgewiesen ist. Wie die Gutachter des J.___ zutreffend fest stellten , handelt es sich hierbei aber nicht um längerfristige Arbeitsunfähigkeiten.</w:t>
      </w:r>
    </w:p>
    <w:p>
      <w:r>
        <w:t>Die Arbeitsunfähigkeiten sind invalidenversicherungs recht lich nicht relevant. Der orthopädische Gutachter des J.___</w:t>
      </w:r>
    </w:p>
    <w:p>
      <w:r>
        <w:t>legte sodann überzeugend dar , dass die Einschätzung von Dr. I.___ im Gutachten vom 2. September</w:t>
      </w:r>
    </w:p>
    <w:p>
      <w:r>
        <w:t>2021, wonach die Beschwerdeführerin in der angestammten Tätigkeit zu 50 % und in einer gewichtsreduzierten leichteren Tätigkeit zu 100 % arbeitsfähig sei, nicht nach vollzogen werden könne, da Dr.</w:t>
      </w:r>
    </w:p>
    <w:p>
      <w:r>
        <w:t>I.___ in seinem Gutachten Bewegungs- und Belastungsbeschwerden bei ausgeprägter subjektiver Schmerzperzeption ohne entsprechendes klinisches oder radiologisches Korrelat gefunden habe ( Urk. 8/254/43) . Zudem wies der orthopädische Gutachter des J.___ darauf hin, dass Dr. K.___ im Bericht vom 2 6. März 2021 und die Ärzte der Univer sitätsklinik L.___ im Bericht vom 1 9. August 20 21</w:t>
      </w:r>
    </w:p>
    <w:p>
      <w:r>
        <w:t>jeweils keine objektiven Funktionseinschränkungen aufgeführt hätten , weshalb deren Einschätzung en</w:t>
      </w:r>
    </w:p>
    <w:p>
      <w:r>
        <w:t>zur Arbeitsfähigkeit ebenfalls nicht nachvollzogen werden könn ten ( Urk. 8/254/43-44). Dass die Beschwerdeführerin gemäss eigenen Angaben im Haushalt auf Unterstützung der Spitex und von Bekannten angewiesen ist, ist ferner nicht massgebend . Die Gutachter des J.___ hatten (einzig) zu beurteilen, ob aus fach ärztlicher Sicht aufgrund von gesundheitlichen Beeinträchtigungen eine Ein schränkung in der Arbeitsfähigkeit bestand oder besteht. Im Weiteren kann die Beschwerdeführerin aus dem Umstand, dass die Helsana ihr – im Wesentlichen gestützt auf Arbeitsunfähigkeitszeugnisse der behandelnde n Ärzte – über einen längeren Zeitraum Taggeldzahlungen ausrichtete, ebenfalls nichts zu ihren Guns ten ableiten.</w:t>
      </w:r>
    </w:p>
    <w:p>
      <w:r>
        <w:t>Schliesslich nahmen die Gutachter des J.___ am 1 8. Oktober und 3.</w:t>
      </w:r>
    </w:p>
    <w:p>
      <w:r>
        <w:t>November 2022 zu den im Einwandverfahren nachgereichten Arztb erichten , insbesondere zu jenem von Dr. H.___ vom 2 5. August 2022 und zu jene m der Klinik O.___ vom 2 6. September und 1 7. Oktober 2022 , Stellung und legten schlüssig dar, weshalb sich keine Änderung der Einschätzung betreffend Arbeits fähigkeit ergebe.</w:t>
      </w:r>
    </w:p>
    <w:p>
      <w:r>
        <w:t>Auf die Beurteilung der Ärzte des J.___</w:t>
      </w:r>
    </w:p>
    <w:p>
      <w:r>
        <w:t>zum somatischen Gesundheitszustand der Beschwerdeführerin kann demnach abgestellt werden. 4 .4 4.4.1</w:t>
      </w:r>
    </w:p>
    <w:p>
      <w:r>
        <w:t>Was den psychischen Gesundheitszustand anbelangt, erklärten die Ärzte des J.___ in der interdisziplinären Gesamtbeurteilung , dass die Beschwerdeführerin bisher noch nie stationär-psychiatrisch behandelt worden sei. Auf Basis der aktuell erhobenen Befunde, eigenanamnestischer Angaben sowie der zum Unter suchungszeitpunkt verfügbaren Aktenlage habe als grundlegende Erkrankung eine Dysthymia (ICD-10 F34.1)</w:t>
      </w:r>
    </w:p>
    <w:p>
      <w:r>
        <w:t>verifiziert werden können. Deren charakteris tische Symptomkonstellationen seien auch etwaig vorliegende n somatoforme n Begleitfaktoren</w:t>
      </w:r>
    </w:p>
    <w:p>
      <w:r>
        <w:t>zuzuordnen . Bei einer Dysthymia</w:t>
      </w:r>
    </w:p>
    <w:p>
      <w:r>
        <w:t>handle es sich um eine chroni sche, mehrere</w:t>
      </w:r>
    </w:p>
    <w:p>
      <w:r>
        <w:t>Jahre andauernde depressive Verstimmung, welche vieles mit den Konzepten der</w:t>
      </w:r>
    </w:p>
    <w:p>
      <w:r>
        <w:t>depressiven Neurose gemeinsam ha be und die in Bezug auf ihr eigentliches Ausmass die Kriterien einer</w:t>
      </w:r>
    </w:p>
    <w:p>
      <w:r>
        <w:t>rezidivierenden depressiven Störung nicht erfüll e , obwohl einzelne depressive Episoden von leichter</w:t>
      </w:r>
    </w:p>
    <w:p>
      <w:r>
        <w:t>Ausprägung v orkommen könn t en. Die Störungsspezifität sei insbesondere medikamentösen</w:t>
      </w:r>
    </w:p>
    <w:p>
      <w:r>
        <w:t>Interventionen oftmals nur schwer zugänglich. Des Weiteren habe sich der Eindruck des Bestehens</w:t>
      </w:r>
    </w:p>
    <w:p>
      <w:r>
        <w:t>von Problemen mit Bezug auf Schwierigkeiten bei der Lebensbewältigung (ICD-10 Z73) im Sinne einer</w:t>
      </w:r>
    </w:p>
    <w:p>
      <w:r>
        <w:t>Akzentuierung von Persönlich keitszügen mit deutlich hype r sensitiver Komponente ergeben . Zusammenfassend</w:t>
      </w:r>
    </w:p>
    <w:p>
      <w:r>
        <w:t>sei es bei der Beschwerdeführerin vor dem Hintergrund verschiedenartiger kumulativ belastender</w:t>
      </w:r>
    </w:p>
    <w:p>
      <w:r>
        <w:t>Lebensumst ä nde (traumatische Kindheitserfahrungen mit alkoholkranker Mutter, Opfer eines</w:t>
      </w:r>
    </w:p>
    <w:p>
      <w:r>
        <w:t>Vergewaltigungsversuchs, Partnerschafts konflikte, chronisches Schmerzsyndrom, finanzielle</w:t>
      </w:r>
    </w:p>
    <w:p>
      <w:r>
        <w:t>Schwierigkeiten) sowie eines primärpersönlich prinzipiell vulnerablen affektiven Funktionsniveaus zu</w:t>
      </w:r>
    </w:p>
    <w:p>
      <w:r>
        <w:t>einer depressiven Entwicklung gekommen ( Urk. 8/254/ 5 - 7). Eine längerfristige Arbeitsunfähigkeit aus psychischen Gründen konnten die Gutachter des J.___</w:t>
      </w:r>
    </w:p>
    <w:p>
      <w:r>
        <w:t>nicht feststellen. 4. 4.2</w:t>
      </w:r>
    </w:p>
    <w:p>
      <w:r>
        <w:t>Auch diese fachärztliche Beurteilung der Gutachter des J.___ ist angesichts der genannten Befunde sowie der dazugehörigen Erläuterungen nachvollziehbar , wobei darauf hinzuweisen ist, dass eine Dysthymie für sich allein betrachtet rechtsprechungsgemäss grundsätzlich kein Gesundheitsschaden im Sinne des Gesetzes darstellt (vgl. E. 1.3.2). Der psychiatrische Gutachter des J.___ legte überdies begründet dar, dass die aktenanamnestisch wiederholt zur Darstellung gelangende diagnostische Erwägung des Bestehens einer narzisstischen Persön lichkeitsstörung (ICD-10 F60.80) nicht habe bestätigt werden können, da die entsprechenden Kriterien gemäss der ICD-10-Klassifikation nicht erfüllt seien ( Urk. 8/254/58) .</w:t>
      </w:r>
    </w:p>
    <w:p>
      <w:r>
        <w:t>Dazu ist zu bemerken, dass die behandelnde Psychotherapeutin in ihrem undatierten Bericht an die Beschwerdegegnerin (Eingang am 1. April 2019) als Diagnosen eine anhaltende ängstliche Depression (ICD-10 F34.1) sowie eine akzentuierte « Persönlichkeitsstörung » mit narzisstischer Ausformung anführte, Letztere aber nicht unter ICD-10 F60.80, sondern unter ICD-10 Z73.1 ( Probleme mit Bezug auf Schwierigkeiten bei der Lebensbewältigung ) codierte; zudem hielt sie fest, die Beschwerdeführerin sei von ihnen nie krankgeschrieben worden und die Depression habe nur geringe Auswirkungen auf die Arbeits fähigkeit (Urk. 8/97). Im an die Helsana gerichteten Zwischenbericht vom 2. September 2019 gab Dr. G.___ ebenfalls eine Dysthymia (ICD-10 F34.1) sowie eine akzentuierte « Persönlichkeitsstörung » gemäss ICD-10 Z73.1 an und bestätigte, dass die Arbeitsunfähigkeit primär somatisch bedingt sei (Urk. 8/186/124-130). Erst in seinem Verlaufsbericht vom 7. März 2021 wurde die akzentuierte Persönlichkeitsstörung unter ICD-10 F60.80 codiert (vgl. E. 3.3). Im Weiteren enthält das psychiatrische Gutachten des J.___ auch eine hinreichende Aus einandersetzung mit den normativen Vorgaben (Standard indikatoren) gemäss BGE 141 V 281 ( vgl. Urk. 8/254/56-58). Die Berichte der D.___ betreffend Integritätsmassnahmen wurden von den Gutachtern des J.___ ferner berück sichtigt ( vgl. Urk. 8/254/27-28). Bei den Einschätzungen der Fachpersonen der D.___ hinsichtlich der Arbeitsfähigkeit handelt es sich jedoch um nicht-medi zinische Beurteilungen, welche vorliegend nicht mass gebend sind.</w:t>
      </w:r>
    </w:p>
    <w:p>
      <w:r>
        <w:t>Auf die von F.___ und Dr. G.___ in der Stellungnahme vom 2 6. Juli 2022 geäusser ten Kritikpunkte gingen die Ärzte des J.___ in der Stellungnahme vom 1 8. Oktober 2022 ausführlich ein und erklärten in nachvoll ziehbarer Weise, weshalb das J.___ - Gutachten die rechtsprechungsgemäss gestell ten Anforde rungen erfüllt ( Urk. 8/278/2-6). Hinsichtlich des Einwands der Beschwerdeführe rin, wonach der psychiatrische Gutachter des J.___ nicht erwähnt habe, dass sie immer wieder « rausgeflogen » sei, bevor sie letztlich in Deutschland die Aus bildung zur Pflegefachfrau habe abschliessen können, wiesen die Ärzte des J.___ darauf hin, dass die Beurteilung der Relevanz von bestimmten Informa tionen für das medizinisch-gutachterliche Fazit dem fallverantwortlichen Sach verständigen obliege ( Urk. 8/278/7).</w:t>
      </w:r>
    </w:p>
    <w:p>
      <w:r>
        <w:t>Auf die Beurteilung der Ärzte des J.___ zum psychischen Gesundheitszustand der Beschwerdeführerin kann demnach ebenfalls abgestellt werden. 5.</w:t>
      </w:r>
    </w:p>
    <w:p>
      <w:r>
        <w:t>Da der Beschwerdeführerin in der bisherigen Tätigkeit als Pflegefachfrau zu 100 % arbeitsfähig ist, erübrigt sich die Vornahme eines Einkommensvergleichs. Ein Anspruch auf eine Rente ist zu verneinen.</w:t>
      </w:r>
    </w:p>
    <w:p>
      <w:r>
        <w:t>Die angefochtene Verfügung vom 2 0. Januar 2023 erweist sich damit als rechtens, was zur Abweisung der Beschwerde führt. 6.</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Michèle Epprecht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angeru fenen Urkunden sind beizulegen, soweit die Partei sie in Händen hat ( Art. 42</w:t>
      </w:r>
    </w:p>
    <w:p>
      <w:r>
        <w:t>BGG). Sozialversicherungsgericht des Kantons Zürich Der VorsitzendeDer Gerichtsschreiber HurstKreyenbühl</w:t>
      </w:r>
    </w:p>
    <w:p>
      <w:r>
        <w:rPr>
          <w:b/>
        </w:rPr>
        <w:t>E. 1.2</w:t>
      </w:r>
    </w:p>
    <w:p>
      <w:r>
        <w:t>Am 2 7. August 2018 (Eingangsdatum) meldete sich die Versicherte unter Hinweis auf Schmerzen des Bewegungsapparates, eine Arthrose und einen Verdacht auf ein Ehlers- Danlos -Syndrom erneut bei der IV-Stelle zum Leistungsbezug an (Urk.</w:t>
      </w:r>
    </w:p>
    <w:p>
      <w:r>
        <w:t>8/79). Die IV-Stelle zog die Akten der Krankentaggeldversicherung Helsana Versicherungen AG (nachfolgend: Helsana, Urk. 8/83) bei und nahm medizini sche und beruflich-erwerbliche Abklärungen vor. Per 3 0. April 2019 löste die Spitex Y.___ AG das Arbeitsverhältnis mit der Versicherten auf ( Urk. 8/205 /1 ). Am 2 0. Mai 2019 teilte die IV-Stelle der Versicherten mit, dass die Kosten für eine Laufbahnberatung bei der biz Oerlikon vom 4. Juni bis zum 3 1. August</w:t>
      </w:r>
    </w:p>
    <w:p>
      <w:r>
        <w:t>2019 über nommen würden</w:t>
      </w:r>
    </w:p>
    <w:p>
      <w:r>
        <w:t>( Urk. 8/104 ; vgl. auch Protokoll Schlussbesprechung Laufbahnberatung vom</w:t>
      </w:r>
    </w:p>
    <w:p>
      <w:r>
        <w:rPr>
          <w:b/>
        </w:rPr>
        <w:t>E. 2</w:t>
      </w:r>
    </w:p>
    <w:p>
      <w:r>
        <w:t>2. Februar 2023 Beschwerde und beantragte, es sei die angefochtene Verfügung aufzuheben und es sei ihr eine Rente zuzu sprechen ( Urk. 1 S. 2). Die Beschwerdegegnerin schloss mit Beschwerdeantwort vom 1 7. April 2023 auf Abweisung der Beschwerde ( Urk. 7), was der Beschwer deführerin am 1 8. April 2023 angezeigt wurde ( Urk. 10). Das Gericht zieht in Erwägung: 1.</w:t>
      </w:r>
    </w:p>
    <w:p>
      <w:r>
        <w:rPr>
          <w:b/>
        </w:rPr>
        <w:t>E. 2.1</w:t>
      </w:r>
    </w:p>
    <w:p>
      <w:r>
        <w:t>Die Beschwerdegegnerin begründete die angefochtene Verfügung damit, dass zur Beurteilung der gesundheitlichen Einschränkungen de r Beschwerdeführerin zwei Gutachten beigezogen worden seien . Die erste Untersuchung habe Dr. med. I.___ ,</w:t>
      </w:r>
    </w:p>
    <w:p>
      <w:r>
        <w:t>FMH Innere Medizin, FMH Rheumatologie, am 2 7. August 2021 durchgeführt. Die zweite Begutachtung sei am 2 0. Januar und 2. Februar 2022 durch d as</w:t>
      </w:r>
    </w:p>
    <w:p>
      <w:r>
        <w:t>J.___ erfolgt. Im Rahmen der beiden Begutachtungen seien keine Diagnosen festgestellt worden, welche eine längerfristige Arbeitsunfähigkeit begründen würden. Die Beschwerdeführerin sei demzufolge in der bisherigen Tätigkeit als Pflegefachfrau voll arbeitsfähig. Die von ihr eingereichten medizi nischen Berichte und ärztlichen Stellungnahmen seien dem Regionalen Ärztlichen Dienst (RAD) und den Gutachtern des J.___ vorgelegt worden. Neue medizinischen Tatsachen, welche noch nicht gewürdigt worden seien, seien nicht vorgebracht worden ( Urk. 2).</w:t>
      </w:r>
    </w:p>
    <w:p>
      <w:r>
        <w:rPr>
          <w:b/>
        </w:rPr>
        <w:t>E. 2.2</w:t>
      </w:r>
    </w:p>
    <w:p>
      <w:r>
        <w:t>Die Beschwerdeführerin machte demgegenüber geltend, dass sie gemäss Beur teilung des J.___ in der Lage sein solle, selbständig ihren Haushalt zu führen . Dies treffe nicht zu und widerspreche ihren eigenen Angaben anlässlich der Begut achtung. Die Beschwerdeführerin erhalte Unterstützung der Spitex und von Bekannten. Der Hinweis der Gutachter des J.___ , dass die Selbsteinschätzung der Beschwerdeführerin hinsichtlich der Arbeitsfähigkeit diskrepant zu ihrem Aktivitätsniveau in der Freizeit sei, sei nicht nachvollziehbar. Sie gehe aufgrund ihrer Beschwerden keinen Alltags- und Freizeitaktivitäten mehr nach. Die Schlussfolgerung der Gutachter des J.___ , wonach sich keine längerfristige Arbeitsunfähigkeit begründen lasse, widerspreche sodann den übrigen akten kundigen Einschätzungen hinsichtlich der Arbeitsfähigkeit, insbesondere auch derjenigen der Taggeldversicherung Helsana. Die Helsana habe bei einer attestierten 100%igen Arbeitsunfähigkeit während der maximalen Leistungs dauer von 730 Tagen Taggeldleistungen erbracht. Dem Abschlussbericht der D.___ vom 2 9. Januar 2021 sei zu entnehmen, dass die Leistungsfähigkeit bezogen auf den ersten Arbeitsmarkt nur rund 20 % betrage . Mit den im Rahmen des Belast barkeits - und Aufbautrainings dokumentierten Einschränkungen und Verhal tensweisen der Beschwerdeführerin hätten sich die Gutachter des J.___ nicht auseinandergesetzt. Im Weiteren hätten Dr. G.___</w:t>
      </w:r>
    </w:p>
    <w:p>
      <w:r>
        <w:t>und F.___ in der Stellungnahme vom 2 6. Juli 2022 bestätigt, dass das psychiatrische Teilgut achten des J.___ weder in formeller noch in inhaltlicher Hinsicht den Kriterien an ein entsprechendes Gutachten gerecht werde. Ausgehend von den überein stimmenden, bei den Akten liegenden Beurteilungen der Arbeitsfähigkeit, welche durch die konkreten Erfahrungen und die sichtbaren Einschränkungen anlässlich der Integrationsmassnahmen gestützt würden, sei von einer 20%igen Restarbeits fähigkeit in angepasster Tätigkeit auszugehen . Basierend darauf stehe der Beschwerdeführerin eine ganze Rente zu ( Urk. 1 S.</w:t>
      </w:r>
    </w:p>
    <w:p>
      <w:r>
        <w:t>5</w:t>
      </w:r>
    </w:p>
    <w:p>
      <w:r>
        <w:t>ff. ).</w:t>
      </w:r>
    </w:p>
    <w:p>
      <w:r>
        <w:rPr>
          <w:b/>
        </w:rPr>
        <w:t>E. 2.3</w:t>
      </w:r>
    </w:p>
    <w:p>
      <w:r>
        <w:t>Streitig und zu prüfen ist der Anspruch der Beschwerdeführerin auf eine Rente. 3. 3.1</w:t>
      </w:r>
    </w:p>
    <w:p>
      <w:r>
        <w:t>Dr. med. J.___ , FMH Innere Medizin, nannte im Bericht vom 12.</w:t>
      </w:r>
    </w:p>
    <w:p>
      <w:r>
        <w:t>September 2012 folgende Diagnosen mit Auswirkung auf die Arbeitsfähigkeit ( Urk. 8/21/1): 1. cervico-spondylogenes Syndrom, bestehend seit 2007 2. depressive Symptomatik, bestehend seit Februar 2012 Dr. J.___ erklärte, dass sich aufgrund der dauernden Anspannungs- und Schmerzbelastung eine depressive Entwicklung ergeben habe, welche die aktuelle Tätigkeit als Pflegefachfrau unzumutbar mache . Eine behinderungsangepasste Tätigkeit sei ganztags zumutbar ( Urk. 8/21/2 -5 ). 3 .2 Im Abschlussbericht betreffend Belastbarkeitstraining vom 4. Mai 2020 hielten die Fachpersonen der D.___ fest, dass zurzeit bezogen auf den ersten Arbeits markt keine Leistungsfähigkeit bestehe. Seit dem 2 1. April</w:t>
      </w:r>
    </w:p>
    <w:p>
      <w:r>
        <w:t>2020 könne die Beschwerdeführerin die Integrationsmassnahme an vier Wochentagen</w:t>
      </w:r>
    </w:p>
    <w:p>
      <w:r>
        <w:t>bei einer Präsenz von vier Stunden pro Woche absolvieren</w:t>
      </w:r>
    </w:p>
    <w:p>
      <w:r>
        <w:t>( Urk. 8/170/ 2 -4). Im Abschlussbericht betreffend Aufbautraining vom 2 9. Januar 2021 erklärten die Fachpersonen der D.___ , dass keine verwertbare Arbeitsfähigkeit habe erreicht werden können . Die Arbeitsfähigkeit der Beschwerdeführerin betrage aktuell ca. 20 %</w:t>
      </w:r>
    </w:p>
    <w:p>
      <w:r>
        <w:t>( Urk. 8/177/ 3 ). 3 .3 Dr. G.___</w:t>
      </w:r>
    </w:p>
    <w:p>
      <w:r>
        <w:t>führte im Verlaufsbericht vom 7. März 2021 folgende Diagnosen mit Auswirkung auf die Arbeitsfähigkeit an ( Urk. 8/201/1): - Dysthymia (ICD-10 F34.1) - a kzentuierte narzisstische Persönlichkeitsstörung (ICD-10 F60.80) Dr. G.___ erklärte, dass die Beschwerdeführerin d ie bisherige Tätigkeit (Wundpflege) nicht mehr au sführen könne . A uch in einer optimal angepasste n Tätigkeit sei sie nicht mehr als zwei Stunden pro Tag arbeitsfähig ( Urk. 8/201/1). 3. 4 Dr. med. K.___ , FMH Allgemeine Innere Medizin, hielt im Verlaufs bericht vom 2 6. März 2021 fest, dass der Beschwerdeführerin die bisherige Tätigkeit als Pflegefachfrau mit Wundmanagement-Zertifizierung nicht mehr möglich sei. Im November 2021 habe sie die Ausbildung SVEB1 (= Erwachsenen bildung) abgeschlossen. Für eine solche angepasste Tätigkeit sei bis auf W eiteres eine 20% ige Arbeitsfähigkeit gegeben ( Urk. 8/206/2). 3 . 5 Die Ärzte der Klinik für Rheumatologie der Universitätsklinik L.___</w:t>
      </w:r>
    </w:p>
    <w:p>
      <w:r>
        <w:t>gaben im Bericht vom 1 9. August 2021 an, dass die Beschwerdeführerin vom 2 7. Juli bis zum 1 9. August 2021 stationär behandelt worden sei. Medizinisch-theoretisch bestehe für leichte, wechselbelastende Tätigkeiten eine Arbeitsfähigkeit von 20</w:t>
      </w:r>
    </w:p>
    <w:p>
      <w:r>
        <w:t>%. Zu vermeiden seien Tätigkeiten in vornübergeneigter Position. Im Verlauf sei eine Steigerung der Arbeitsfähigkeit auf 50 %</w:t>
      </w:r>
    </w:p>
    <w:p>
      <w:r>
        <w:t>zumutbar ( Urk. 8/225/ 1- 2). 3 . 6 Dr. I.___ , Vertrauensarzt der Pensionskasse M.___ , führ t e im Gutach ten vom 2. September 2021 als Diagnosen mit Auswirkung auf die Arbeitsfähig keit chronifizierte und therapierefraktäre zervikovertebrale und lumbove r tebrale Bewegungs- und Belastungsbeschwerden an . Diagnosen ohne Auswirkung auf die Arbeitsfähigkeit nannte er keine. Dr. I.___ erklärte, dass er als Hauptbefund eine weichteilrheumatische Symptomatik mit Tenderpoints angeben könne . Strukturelle Veränderungen lägen nicht vor. Am Achsenskelett lägen keine Hinweise für eine Facettengelenks- oder radikuläre Symptomatik vor, mit freier segmentaler Beweglichkeit panaxial . Die peripheren Gelenke seien unauffällig, ohne Funktionseinschränkungen, Schwellung, Ergussbildung oder Synovitiden . Im Bereich der beklagten Schulterbeschwerden rechts finde sich kein Korrelat. Die glenohumerale Beweglichkeit sei uneingeschränkt. Die isometrische resistive Prüfung sei frei und schmerzlos. Am Ellbogen rechts lägen keine spezifischen Befunde für eine</w:t>
      </w:r>
    </w:p>
    <w:p>
      <w:r>
        <w:t>Epikondylopathie (Tennisellbogen) vor, sondern diffuse Tender points. Im Rahmen der Schmerzwahrnehmungsstörung komme es zu einer subjektiven Beschwerdebetonung, die objektiv weder messbar noch begründbar sei. Aufgrund der Schmerzentwicklung sei die Beschwerdeführerin in der ange stammten Tätigkeit bei der Spitex zu 50 % arbeitsfähig . In einer gewichts reduzierten leichteren Tätigkeit in der Wundpflege, aber auch in administrativen Tätigkeiten im Gesundheitswesen, sei eine 100%ige Arbeitsfähigkeit gegeben. Wichtig sei die Beurteilung der Arbeitsfähigkeit aus psychiatrischer Sicht , da die psychologischen/psychiatrischen Belastungsfaktoren bisher zu wenig berück sichtigt worden seien ( Urk. 8/ 226/2-7 ). 3 . 7</w:t>
      </w:r>
    </w:p>
    <w:p>
      <w:r>
        <w:t>Die Ärzte des J.___ stellten im Gutachten vom 1 8. März 2022 keine relevanten Diagnosen mit Auswirkung auf die Arbeitsfähigkeit (letzte Tätigkeit). Diagnosen ohne Auswirkung auf die Arbeitsfähigkeit nannten sie folgende ( Urk. 8/254/9): 1. Nucleusprolaps C5/6 links ohne Neurokompression 2. Protrusion L3/4 und L4/5 3. Spondylosen B rustwirbelkörper (B WK ) 4-9 4. AC-Arthrose rechts und St atus n ach nicht dislozierter Acromionfraktur rechts 5. Coxarthrose beidseits 6. Epicondylopathie</w:t>
      </w:r>
    </w:p>
    <w:p>
      <w:r>
        <w:t>humeri</w:t>
      </w:r>
    </w:p>
    <w:p>
      <w:r>
        <w:t>radialis rechts 7. St atus n ach</w:t>
      </w:r>
    </w:p>
    <w:p>
      <w:r>
        <w:t>Hallux va l gus Operation ( Scarf /Akin) links 7. Juni 2019 und Schraubenentfernung am</w:t>
      </w:r>
    </w:p>
    <w:p>
      <w:r>
        <w:t>2. März 202 0 8. Dysthymia (ICD-10 F34.1) 9. Probleme mit Bezug auf Schwierigkeiten bei der Lebensbewältigung (ICD-10 Z73) im</w:t>
      </w:r>
    </w:p>
    <w:p>
      <w:r>
        <w:t>Sinne einer Akzentuierung von Persönlichkeitszügen mit hypersensitiver Komponente 1 0. c hronisch obstruktive Pneumopathie</w:t>
      </w:r>
    </w:p>
    <w:p>
      <w:r>
        <w:t>( COPD ) GOLD I 1 1. a xiale Hiatushernie 1 2. g lomeruläre Mikrohämaturie 1 3. Nierenzysten 1 4. Hypercholesterinämie 1 5. a ktenkundig leichtgradiges K arpaltunnel sy ndrom b eidseits , rechtsbetont</w:t>
      </w:r>
    </w:p>
    <w:p>
      <w:r>
        <w:t>Die Ärzte des J.___ erklärten, dass die Beschwerdeführerin in der bisherigen Tätigkeit zu 100 % arbeitsfähig sei . Ab dem 7. Juni 2019 ( Hallux valgus-Opera tion) habe für sechs Wochen eine Arbeitsunfähigkeit von 100 % bestanden. Ab dem 2. März 20 20 (Schraubenentfernung) sei die Beschwerdeführerin für zwei Wochen arbeitsunfähig gewesen ( Urk. 8/254/11). 3 .</w:t>
      </w:r>
    </w:p>
    <w:p>
      <w:r>
        <w:rPr>
          <w:b/>
        </w:rPr>
        <w:t>E. 6</w:t>
      </w:r>
    </w:p>
    <w:p>
      <w:r>
        <w:t>ATSG) gewesen sind; und c.</w:t>
      </w:r>
    </w:p>
    <w:p>
      <w:r>
        <w:t>nach Ablauf dieses Jahres zu mindestens 40 % invalid ( Art.</w:t>
      </w:r>
    </w:p>
    <w:p>
      <w:r>
        <w:rPr>
          <w:b/>
        </w:rPr>
        <w:t>E. 8</w:t>
      </w:r>
    </w:p>
    <w:p>
      <w:r>
        <w:t>F.___ und Dr. G.___</w:t>
      </w:r>
    </w:p>
    <w:p>
      <w:r>
        <w:t>hielten in der Stellungnahme vom 2 6. Juli 2022</w:t>
      </w:r>
    </w:p>
    <w:p>
      <w:r>
        <w:t>zuhanden der Beschwerdeführerin fest , dass das psychiatrische Gutachten des J.___ die erforderlichen formalen Anforderungen gemäss den gültigen Quali tätsleitlinien in keiner Weise erfülle . Das Gutachten sei weder umfassend noch schlüssig oder nachvollziehbar durchgeführt worden. Unter adäquater Berück sichtigung der für ein Gutachten notwendig zu erhebenden Befunde wäre eine wesentlich andere Beurteilung der Arbeitsfähigkeit resultiert ( Urk. 8/264 /8 und Urk. 8/264/1 2). 3 .</w:t>
      </w:r>
    </w:p>
    <w:p>
      <w:r>
        <w:rPr>
          <w:b/>
        </w:rPr>
        <w:t>E. 9</w:t>
      </w:r>
    </w:p>
    <w:p>
      <w:r>
        <w:t>Dr. H.___</w:t>
      </w:r>
    </w:p>
    <w:p>
      <w:r>
        <w:t>vom Zentrum für Schmerzmedizin N.___</w:t>
      </w:r>
    </w:p>
    <w:p>
      <w:r>
        <w:t>führte im an die Rechtsvertreterin der Beschwerdeführerin gerichteten Bericht vom 2 5. August 2022 aus, dass sowohl in der interdisziplinären Gesamtbeurteilung als auch im orthopädischen Gutachten des J.___ auffalle, dass bei der Argumentation in Bezug auf die funktionelle Leistungsfähigkeit/Arbeitsfähigkeit den radio logischen Befunden eine wichtigere Bedeutung als den Beschwerden und den klinischen Befunden beigemessen werde. Die Fachwelt sei sich einig, dass die Assoziation zwischen radiologischen Befunden (bzw. zwischen degenerativen Veränderungen der Wirbelsäule) und Rückenschmerzen sehr schlecht sei und nicht als Grundlage für eine Beurteilung dienen sollte. Grundlage sollten die Beschwerden, die klinischen Befunde und die Funktionstests bilden. Ein standardi sierter Test der funktionellen Leistungsfähigkeit sei offenbar nicht durchgeführt worden. Somit fehle noch ein wichtiger Parameter, um die Arbeits fähigkeit beurteilen zu können ( Urk. 8/265). 3 .1 0</w:t>
      </w:r>
    </w:p>
    <w:p>
      <w:r>
        <w:t>Die Gutachter des J.___ legten in der Stellungnahme vom 1 8. Oktober 2022 dar, dass eine orthopädische Anamnese durchgeführt worden sei. Die Beschwerde führerin sei im Rahmen der Begutachtung ausführlich klinisch untersucht worden. Die radiologischen Befunde seien berücksichtigt und entsprechend gewürdigt worden. Aus versicherungsmedizinischer Sicht sei es im ortho pädischen Fachgebiet erforderlich, dass ein pathologischer Befund nachvollzogen werden könne, zum Beispiel in der Bildgebung. Beim Fehlen eines signifikanten pathologischen Befundes, wie im vorliegenden Fall, könne eine Funktions einschränkung im orthopädischen Fachgebiet nicht begründet werden. Ein standar disierter Test der funktionellen Leistungsfähigkeit wäre aus ortho pädi scher Sicht nur dann indiziert, wenn eine signifikante Pathologie bewiesen worden und eine klinische Einschätzung ohne den Test nicht möglich gewesen wäre. Dies sei hier nicht der Fall. Im Weiteren ergebe sich der unvermeidliche Eindruck, dass Dr. G.___ und F.___ offensichtlich versäumt hätten, sich einer direkten Lektüre des primär beanstandeten psychiatrischen Fachgutachtens vom 1 0. Februar 2022 zu widmen. Stattdessen hätten sie die interdisziplinäre Zusam menfassung im Hauptteil des Gesamtgutachtens zur alleinigen Bewertungs grundlage ihrer nachweislich nicht sachgerechten Einschätzungen gemacht. Aus den neuen medizinischen Berichten würden sich bezüglich der gesundheitlichen Einschränkungen keine neuen Anhaltspunkte ergeben ( Urk. 8/278/ 1-2 und Urk. 8/278/10 ). 3 .1 1</w:t>
      </w:r>
    </w:p>
    <w:p>
      <w:r>
        <w:t>In der Stellungnahme vom 3. November 2022 erklärten die Gutachter des J.___ , dass sich im MRI der Halswirbelsäule (HWS) nativ vom 3. Oktober</w:t>
      </w:r>
    </w:p>
    <w:p>
      <w:r>
        <w:t>2022 degenerative Veränderungen der HWS ohne Neurokompression gezeigt hätten. Klinische Untersuchungsbefunde mit Belegen für Funktionseinschränkungen würden nicht vorgelegt. Gemäss Sprechstundenbericht der Klinik O.___</w:t>
      </w:r>
    </w:p>
    <w:p>
      <w:r>
        <w:t>vom 2 6. Septem ber 2022 habe eine Metatarsalgie D igitus III bei vorbekannten Diagnosen bestan den. Eine spezifische Therapie sei nicht erfolgt. Funktions einschränkungen des Fusses seien nicht dokumentiert und eine Arbeits unfähig keit nicht attestiert worden. Im Weiteren habe gemäss Sprechstundenbericht der Klinik O.___ vom 1 7. Oktober 2022 wohl ein Weichteileffekt der Fusssohle bestanden. Deshalb sei ein Antibiotikum verschrieben worden , welches auch gut gewirkt habe . Es seien Empfehlungen bezüglich des Schuhwerks ausgesprochen worden. Funk tionseinschränkungen des Fusses seien nicht dokumentiert worden. Es sei eine kurzfristige Arbeitsunfähigkeit attestiert worden. Eine Änderung der bisherigen Einschätzung aufgrund der neu vorgelegten Befunde sei nicht begründet ( Urk. 8/279/1-3). 4. 4.1</w:t>
      </w:r>
    </w:p>
    <w:p>
      <w:r>
        <w:t>Die Beschwerdegegnerin stützte sich in der angefochtenen Verfügung in medizi nischer Hinsicht im Wesentlichen auf das polydisziplinäre Gutachten des J.___ vom 1 8. März 2022 ( Urk. 8/254) und die Stellungnahmen des J.___ vom 1 8. Oktober 2022 ( Urk. 8/278) und vom 3. November 2022 ( Urk. 8/279). 4.2</w:t>
      </w:r>
    </w:p>
    <w:p>
      <w:r>
        <w:t>D as Gutachten des J.___ basiert auf den erforderlichen fachärztlichen Unter suchungen (Orthopädie, Neurologie , Innere Medizin und Psychiatrie) und wurde in Kenntnis der und Auseinandersetzung mit den Vorakten abgegeben. Die Gutachter des J.___ haben detaillierte Befunde erhoben und die geklagten Beschwerden berücksichtigt. Zudem haben sie die medizinischen Zustände und Zusammenhänge einleuchtend dargelegt. Das genannte Gutachten erfüllt dem nach grundsätzlich die rechtsprechungsgemässen Anforderungen an eine beweis kräftige ärztliche Entscheidungsgrundlage (vgl. E. 1 .6.1 ). 4. 3</w:t>
      </w:r>
    </w:p>
    <w:p>
      <w:r>
        <w:t>4.3.1</w:t>
      </w:r>
    </w:p>
    <w:p>
      <w:r>
        <w:t>Was den somatischen Gesundheitszustand betrifft, legten d ie Ärzte des J.___ i n der interdisziplinären Gesamtbeurteilung dar, dass sich bei der Beschwerde führerin, die zuletzt</w:t>
      </w:r>
    </w:p>
    <w:p>
      <w:r>
        <w:t>als Pflegefachfrau für die Spitex eine überwiegend leichte bis mittelschwere Tätigkeit</w:t>
      </w:r>
    </w:p>
    <w:p>
      <w:r>
        <w:t>ausgeübt habe , in der klinischen Untersuchung a n der HWS</w:t>
      </w:r>
    </w:p>
    <w:p>
      <w:r>
        <w:t>nur eine endgradige Bewegungseinschränkung ohne aktuelle radikuläre Symptomatik gezeigt habe . An der Lendenwirbelsäule ( LWS )</w:t>
      </w:r>
    </w:p>
    <w:p>
      <w:r>
        <w:t>sei eine Bewegungs einschränkung mit Finger Boden-Abstand von 40 cm und lokalen Druck schmerzen über den Facetten</w:t>
      </w:r>
    </w:p>
    <w:p>
      <w:r>
        <w:t>festgestellt worden.</w:t>
      </w:r>
    </w:p>
    <w:p>
      <w:r>
        <w:t>Im Bereich der LWS f änden sich nur geringe Protrusionen ohne radikuläre Symptomatik , welche die gezeigte Bewe gungseinschränkung nicht erklären würden.</w:t>
      </w:r>
    </w:p>
    <w:p>
      <w:r>
        <w:t>Am linken Fuss sei ein reizloser Zustand nach Hallux valgus O peration in regelrechter Position</w:t>
      </w:r>
    </w:p>
    <w:p>
      <w:r>
        <w:t>festgestellt worden. Es bestünden geringe Zeichen einer leichten Transfermetatarsalgie D igitus II und D igitus III ; dies aber</w:t>
      </w:r>
    </w:p>
    <w:p>
      <w:r>
        <w:t>ohne Funktionseinschr ä nkung. Im MRI der rechten Schulter vom 1 3. Februar 2021 sei eine nicht dislozierte Acromionfraktur beschrieben worden . Bei der klinischen Untersuchung habe sich an der rechten Schulter eine freie Funktionsfähigkeit mit lokalen Schmerzen über dem Acromion und dem AC - Gelenk</w:t>
      </w:r>
    </w:p>
    <w:p>
      <w:r>
        <w:t>gezeigt.</w:t>
      </w:r>
    </w:p>
    <w:p>
      <w:r>
        <w:t>Eine spezifische Weiterbehandlung sei diesbezüglich nicht notwendig. Bei der klinischen Untersuchung des rechten Ellbogens</w:t>
      </w:r>
    </w:p>
    <w:p>
      <w:r>
        <w:t>habe die Beschwerdeführerin Druckschmerzen am Epicondylus humeri</w:t>
      </w:r>
    </w:p>
    <w:p>
      <w:r>
        <w:t>radialis an gegeben . Es seien damit klinische Zeichen einer Epicondylitis vor handen. Am rechten Ellbogen, der konservativ gut behandelt werden könne, bestün den jedoch keine Funktionseinschränkungen . Im Zusammenhang mit der in der Universitätsklinik L.___ festgestellten beginnenden Coxa r throse sei die Beweg lichkeit beider Hüftgelenke bei der klinischen Untersuchung frei gewesen , mit Druckschmerzen im Bereich des Trochanter major im Sinne einer Bursitis trocha nterica . Auch hier sei eine spezifische Therapie derzeit nicht notwendig. Die Lungenfunktion habe sich gegenüber einer letzten Konsultation im Juni 2017 nicht verschlechtert, sondern teilweise leicht verbessert. Über COP D- Exazerbationen ha be sich die Beschwerdeführerin in d en letzten Jahre n nicht beklagt. Von s eiten der COPD besteh e eine leichte Einschränkung der Lungen funktion. Auch wenn keine</w:t>
      </w:r>
    </w:p>
    <w:p>
      <w:r>
        <w:t>Spiroergometrie vorlieg e , k önne von einer Ein schränkung der Arbeitsfähigkeit bei körperlich</w:t>
      </w:r>
    </w:p>
    <w:p>
      <w:r>
        <w:t>schweren Anstrengungen und bei Exposition von Inhalationsnoxen (Stäube, Dämpfe, Hitze, Kälte)</w:t>
      </w:r>
    </w:p>
    <w:p>
      <w:r>
        <w:t>ausgegangen werden . Dies sei bei der angestammten Tätigkeit als Pflegefachfrau bei der Spitex nicht</w:t>
      </w:r>
    </w:p>
    <w:p>
      <w:r>
        <w:t>relevant. Hinsichtlich der festgestellten axiale n Hiatushernie sei die Beschwer de führerin unter Therapie mit PPI weitgehend beschwerdefrei . F unk tionelle</w:t>
      </w:r>
    </w:p>
    <w:p>
      <w:r>
        <w:t>Aus wirkungen würden nicht resultieren .</w:t>
      </w:r>
    </w:p>
    <w:p>
      <w:r>
        <w:t>Aus internistischer Sicht seien bezüglich der persistierende n Mikrohämaturie , welche komplett abgeklärt worden sei, weitere Kontrollen nicht mehr erforderlich. Aus den Nierenzysten und der Hyperlipopro teinämie würden keine funktionellen Einschränkungen bzw. keine Einschrän kung der Arbeitsfähigkeit resultieren. Aus neurologischer Sicht lieg e anamnes tisch und aktenkundig ein leichtgradiges, rechtsbetontes Karpal tunnelsyndrom vor, welches ebenfalls zu keiner namhaften Beeinträchti gung der Belastbarkeit in der angestammten Tätigkeit einer Pf l egefachfrau führ e ( Urk. 8/254/ 5 -9 ). Die Ärzte des J.___ kamen zum Schluss, dass eine längerfristige Arbeitsunfähigkeit in der bisherigen Tätigkeit</w:t>
      </w:r>
    </w:p>
    <w:p>
      <w:r>
        <w:t>nicht begründet sei ( Urk. 8/254/11). 4 .3.2</w:t>
      </w:r>
    </w:p>
    <w:p>
      <w:r>
        <w:t>Diese fachärztliche Beurteilung der Gutachter des J.___ ist angesichts der genannten Befunde sowie der dazugehörigen Erläuterungen plausibel. Zu präzi sieren ist einzig, dass - wie</w:t>
      </w:r>
    </w:p>
    <w:p>
      <w:r>
        <w:t>die Beschwerdeführerin vorbrachte ( Urk. 1 S. 7)</w:t>
      </w:r>
    </w:p>
    <w:p>
      <w:r>
        <w:t>- ausser im Zusammenhang mit den beiden Operation en des Hallux valgus links im Juni</w:t>
      </w:r>
    </w:p>
    <w:p>
      <w:r>
        <w:t>2019 und März</w:t>
      </w:r>
    </w:p>
    <w:p>
      <w:r>
        <w:t>2020 auch</w:t>
      </w:r>
    </w:p>
    <w:p>
      <w:r>
        <w:t>im Zeitraum vom 2 8. Februar bis zum 15.</w:t>
      </w:r>
    </w:p>
    <w:p>
      <w:r>
        <w:t>März 2018 (stationärer Aufenthalt in der Klinik für Rheumatologie des Universitätsspitals Z.___ ), vom 1 8. März bis zum 1 4. April</w:t>
      </w:r>
    </w:p>
    <w:p>
      <w:r>
        <w:t>2018 (stationärer Aufenthalt im Rehazentrum A.___ ; vgl. Sachverhalt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