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IV.2023.00111 vom 29. September 2023</w:t>
      </w:r>
    </w:p>
    <w:p>
      <w:r>
        <w:t>ZH Sozialversicherungsgericht, 2023-09-29, DE</w:t>
      </w:r>
    </w:p>
    <w:p>
      <w:r>
        <w:rPr>
          <w:b/>
        </w:rPr>
        <w:t xml:space="preserve">Quelle: </w:t>
      </w:r>
      <w:r>
        <w:t>https://mcp.opencaselaw.ch/entscheid/zh_sozialversicherungsgericht_IV.2023.00111</w:t>
      </w:r>
    </w:p>
    <w:p>
      <w:r>
        <w:t>FR: ZH_SOZIALVERSICHERUNGSGERICHT IV.2023.00111 du 29 septembre 2023</w:t>
      </w:r>
    </w:p>
    <w:p>
      <w:r>
        <w:t>IT: ZH_SOZIALVERSICHERUNGSGERICHT IV.2023.00111 del 29 settembre 2023</w:t>
      </w:r>
    </w:p>
    <w:p>
      <w:pPr>
        <w:pStyle w:val="Heading2"/>
      </w:pPr>
      <w:r>
        <w:t>Erwägungen</w:t>
      </w:r>
    </w:p>
    <w:p>
      <w:r>
        <w:rPr>
          <w:b/>
        </w:rPr>
        <w:t>E. 1</w:t>
      </w:r>
    </w:p>
    <w:p>
      <w:r>
        <w:t>S. 9 Ziff. 7, Urk. 12/20).</w:t>
      </w:r>
    </w:p>
    <w:p>
      <w:r>
        <w:t>Am 1. Oktober 2018 zog sich die Versicherte eine Verbrühung von 18 .5 % der Körperoberfläche durch heisses Wasser zu , wobei sich im Rahmen von dere n Behandlung im Universitätsspital B.___ eine Heparin-induzierte Throm bozytopenie</w:t>
      </w:r>
    </w:p>
    <w:p>
      <w:r>
        <w:t>(HIT) entwickelte ( Urk. 12/47/1-3). Unter Hinweis auf diese gesund heitlichen Beeinträchtigungen sowie eine pulmonale Hypertonie meldete sich die Versicherte am 1 2. Juni 2021 bei der Invalidenversicherung zum Leistungsbezug an ( Urk. 12/3). Die Sozialversicherungsanstalt des Kantons Zürich, IV-Stelle, führte am 2 9. Juni 2021 ein Standortgespräch mit der Versicherten ( Urk. 12/7) und teilte ihr mit Schreiben gleichen Datums mit, dass zurzeit keine Eingliederungs massnahmen möglich seien und der Rentenanspruch geprüft werde ( Urk. 12/8). Daraufhin zog sie Berichte der behandelnden Arztpersonen bei ( Urk. 12/9, 12/16/3-5, 12/19, 12/22/3-5, 12/25, 12/31, 12/36 und 12/38/4-7) und nahm wiederholt Rücksprache mit dem regionalen ärztlichen Dienst (RAD; Urk. 12/45/3-7). Mit Vorbescheid vom 9. September 2022 stellte sie der Versi cherten die Abweisung des Rentenbegehrens in Aussicht ( Urk. 12/41), wogegen diese unter Beilage diverser ärztlicher Berichte am 7. Oktober 2022 Einwand erhob ( Urk. 12/47 f.). Nachdem die IV-Stelle erneut an den RAD gelangt war (Stellungnahme vom 27. Dezember 2022, Urk. 12/50/3 f.), verfügte sie am 2 0. Januar 2023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in Anbetracht der Anmeldung zum Leistungsbezug am 12. Juni 2021 vorliegend bereits vor dem 1. Januar 2022 in Betracht fällt, sind die bis 31. Dezember 2021 gültig gewesenen Rechtsvorschriften anwendbar, die nachfolgend auch in dieser Fassung zitiert werden .</w:t>
      </w:r>
    </w:p>
    <w:p>
      <w:r>
        <w:rPr>
          <w:b/>
        </w:rPr>
        <w:t>E. 1.2</w:t>
      </w:r>
    </w:p>
    <w:p>
      <w:r>
        <w:t>Invalidität ist die voraus sichtlich bleibende oder längere Zeit dauernde ganze oder teilweise Erwerbs unfähigkeit (Art. 8 Abs. 1 ATSG). Erwerbsunfähigkeit ist der durch Beeinträchti gung der körperlichen, geistigen oder psychischen Gesundheit verursachte und nach zumutbarer Behandlung und Eingliederung verbleibende ganze oder teil weise Verlust der Erwerbsmöglichkeiten auf dem in Betracht kommenden ausge 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Dagegen erhob X.___ am 2 0. Februar 2023 unter Beilage medizi nischer Unterlagen ( Urk. 3/3-6) Beschwerde mit dem Rechtsbegehren, die ange fochtene Verfügung sei aufzuheben und ihr sei eine Rente der Invalidenversiche rung zuzusprechen. Eventualiter sei die Sache zur weiteren Abklärung und Neubeurteilung an die Beschwerdegegnerin zurückzuweisen (Urk.</w:t>
      </w:r>
    </w:p>
    <w:p>
      <w:r>
        <w:t>1 S. 2).</w:t>
      </w:r>
    </w:p>
    <w:p>
      <w:r>
        <w:t>Mit Ein gabe vom 2 8. Februar 2023 ( Urk. 6) reichte sie einen Bericht von Dr. med. C.___ , Facharzt für Pneumologie, vom 24. Februar 2023 zu den Akten ( Urk. 7). Die Beschwerdegegnerin schloss mit Beschwerdeantwort vom 14.</w:t>
      </w:r>
    </w:p>
    <w:p>
      <w:r>
        <w:t>Juni 2023 auf Abweisung der Beschwerde ( Urk. 11) , worauf die Beschwerdeführerin mit Replik vom 2 7. Juni 2023 ( Urk. 14) unter Beilage eines weiteren Berichtes von Dr. C.___ vom 5. Juni 2023 ( Urk. 15) an ihren Rechtsbegehren festhielt. Nach dem die Beschwerdegegnerin zunächst mit Eingabe vom 1 7. August 2023 mitge teilt hatte, auf das Einreichen einer Duplik zu verzichten ( Urk. 17), nahm sie am 3 1. August 2023 gleichwohl schriftlich zur Replik Stellung, wobei sie an ihrem Antrag auf Abweisung der Beschwerde festhielt ( Urk. 20). Darüber wurde die Beschwerdeführerin mit Verfügung vom 1. September 2023 in Kenntnis gesetzt ( Urk. 21). Das Gericht zieht in Erwägung: 1.</w:t>
      </w:r>
    </w:p>
    <w:p>
      <w:r>
        <w:rPr>
          <w:b/>
        </w:rPr>
        <w:t>E. 2.1</w:t>
      </w:r>
    </w:p>
    <w:p>
      <w:r>
        <w:t>Die Beschwerdegegnerin erwog in der angefochtenen Verfügung vom 2 0. Januar 2023 zusammengefasst, gemäss ihren Abklärungen sei die Beschwerdeführerin seit März 2021 in ihrer bisherigen Tätigkeit erheblich eingeschränkt. Nach Ablauf des Wartejahres im März 2022 sei sie für diese Tätigkeit weiterhin zu 100 % arbeitsunfähig gewesen. Für eine angepasste, übliche administrative Bürotätigkeit habe medizinisch-theoretisch eine 100%ige Arbeitsfähigkeit bestanden. Mittels Einkommensvergleichs ergebe sich ein nicht rentenbegründender Invaliditätsgrad von 17 % . Die im Rahmen des Einwandes vorgelegten medizinischen Akten hät ten keine neuen versicherungsmedizinischen Erkenntnisse geliefert. Nach der erfolgreichen Behandlung der im März 2021 diagnostizierten pulmonalen Hyper tonie und der im März 2022 dokumentierten normalen kardiologischen Kontrolle sei Dr. C.___ in seinem im Mai 2022 verfassten Bericht von einer Leistungs fähigkeit für leichte sitzende Tätigkeiten ausgegangen. Diese Einschätzung der Arbeitsfähigkeit sei übernommen und</w:t>
      </w:r>
    </w:p>
    <w:p>
      <w:r>
        <w:t>i m weiteren Verlauf sei auch keine Ver schlechterung dokumentiert worden. Weitere medizinische Abklärungen seien nicht angezeigt ( Urk. 2 S. 1 f.).</w:t>
      </w:r>
    </w:p>
    <w:p>
      <w:r>
        <w:rPr>
          <w:b/>
        </w:rPr>
        <w:t>E. 2.2</w:t>
      </w:r>
    </w:p>
    <w:p>
      <w:r>
        <w:t>In ihrer Beschwerdeschrift vom 2 0. Februar 2023 machte die Beschwerde führerin im Wesentlichen geltend , sie sei in ihrer angestammten Tätigkeit zu 100 % arbeitsunfähig und wäre heute im Gesundheitsfall voll erwerbstätig.</w:t>
      </w:r>
    </w:p>
    <w:p>
      <w:r>
        <w:t>Auch eine angepasste Tätigkeit sei ihr nicht zumutbar; sie schaffe «im alltäglichen Alltag» gerade noch knapp leichte und sitzende Tätigkeiten. Bei einem Invaliditätsgrad von 100 % bestehe folglich Anspruch auf eine ganze Invalidenrente. Selbst wenn ein Invalideneinkommen angenommen werden könnte, bestünde ein Renten anspruch, da zum einen auf der Seite des Invalideneinkommens ein Leidensabzug zu gewähren wäre und zum anderen das Valideneinkommen nur schon wegen der früheren selbständigen Nebenerwerbstätigkeit höher wäre, als von der Beschwerdegegnerin angenommen. Sollte eine Rentenzusprechung nicht möglich sein, so wäre dies dem nicht rechtsgenügend abgeklärten medizinische n Sachver halt geschuldet. Die Aktenlage für die seit Oktober 2018 bestehenden gesund heitlichen Einschränkungen wäre insbesondere mit den vollständigen Berichten von Dr. C.___ zu ergänzen. Dies werde dann auch bestätigen, dass das Warte jahr nicht erst im März 2021 zu laufen begonnen habe, sondern bereits ab Dezember 2021 ein Rentenanspruch bestehe. Sollte auch nach Einholung der Arztberichte kein Rentenentscheid möglich sein, so wäre eine polydisziplinäre Begutachtung in Auftrag zu geben ( Urk. 1 S. 9 f.).</w:t>
      </w:r>
    </w:p>
    <w:p>
      <w:r>
        <w:t>Mit Eingabe vom 2 8. Februar 2023 ( Urk. 6) erneuerte die Beschwerdeführerin unter Hinweis auf den Arztbericht von Dr. C.___ vom 2 4. Februar 2023 ( Urk. 7) ihre Anträge.</w:t>
      </w:r>
    </w:p>
    <w:p>
      <w:r>
        <w:rPr>
          <w:b/>
        </w:rPr>
        <w:t>E. 2.3</w:t>
      </w:r>
    </w:p>
    <w:p>
      <w:r>
        <w:t>Mit dem RAD ist demnach mit überwiegender Wahrscheinlichkeit von einer 100%igen Arbeitsfähigkeit in einer körperlich leichten sitzenden Bürotätigkeit auszugehen.</w:t>
      </w:r>
    </w:p>
    <w:p>
      <w:r>
        <w:t>Gemäss RAD ha t diese Einschätzung seit März 2022 Geltung (Urk.</w:t>
      </w:r>
    </w:p>
    <w:p>
      <w:r>
        <w:t>12/45/7). Anhand der medizinischen Akten ergeben sich jedoch keine Anhaltspunkte, weshalb dies nicht bereits früher , insbesondere zum Zeitpunkt des mit Blick auf Art. 29 Abs. 1 IVG frühestmöglichen Rentenbeginns im Dezember 2021 , der Fall gewesen sein sollte. Im Laufe dieses Monats war wie zuvor erläutert die operationsbedingte Rekonvaleszenz abgeschlossen und die Beschwerdeführerin war auch bereits früher im Jahr 2021 wieder in der Lage, einen Haushalt mit zwei Kindern zu führen.</w:t>
      </w:r>
    </w:p>
    <w:p>
      <w:r>
        <w:t>Sie vertritt überdies selbst die Mei nung, dass sich ihr Gesundheitszustand stabil (schlecht) präsentiert habe und im März 2022 keine Besserung eingetreten sei ( Urk. 1 S. 8 f.). Eine wesentliche Ver änderung des gesundheitlichen Zustandes ist bis zu diesem Zeitpunkt in der Tat nicht ausgewiesen.</w:t>
      </w:r>
    </w:p>
    <w:p>
      <w:r>
        <w:t>Entgegen der Argumentation der Beschwerdeführerin (vgl. Urk.</w:t>
      </w:r>
    </w:p>
    <w:p>
      <w:r>
        <w:rPr>
          <w:b/>
        </w:rPr>
        <w:t>E. 2.4</w:t>
      </w:r>
    </w:p>
    <w:p>
      <w:r>
        <w:t>In der Replik vom 2 7. Juni 2023 machte die Beschwerdeführerin geltend, es sei die Beschwerdegegnerin darauf zu behaften, dass sie ebenfalls von einem frühe ren Zeitpunkt der Arbeitsunfähigkeit bzw. eines allfälligen Rentenbeginns aus gehe. In Bezug auf das neu berechnete Valideneinkommen könne nicht nachvoll zogen werden, weshalb lediglich vom Kompetenzniveau 3 ausgegangen werde. Überdies sei vergessen worden, dass sie vor der Mutterschaftspause noch ein Nebeneinkommen aus selbständig er Tätigkeit erzielt habe, was beim Validenein kommen</w:t>
      </w:r>
    </w:p>
    <w:p>
      <w:r>
        <w:t>ebenso zu berücksichtigen sei. Bezüglich des Invalideneinkommens ver halte es sich so , dass aus Sicht von Dr. C.___ eine 100%ige Arbeitsunfähigkeit bestehe, womit auch leichte Tätigkeiten umfasst seien. Gemäss dessen Verlaufs bericht vom 5. Juni 2023 ( Urk. 15) sei die Leistungsfähigkeit unverändert redu ziert. Selbst wenn sie eine leichte Tätigkeit ausüben könnte, hätte sie auch einen Arbeitsweg zu bewältigen, welcher mit der schweren Erkrankung nicht zu ver einbaren wäre. Die Beschwerdegegnerin widerspreche sich im Übrigen selbst, wenn sie davon ausgehe, dass die bisherige Tätigkeit</w:t>
      </w:r>
    </w:p>
    <w:p>
      <w:r>
        <w:t>eine administrative Bürotätigkeit</w:t>
      </w:r>
    </w:p>
    <w:p>
      <w:r>
        <w:t>nicht mehr zumutbar sei, in einer anderweitigen administrativen Bürotätigkeit jedoch eine 100%ige Arbeitsfähigkeit vorliegen soll ( Urk.</w:t>
      </w:r>
    </w:p>
    <w:p>
      <w:r>
        <w:rPr>
          <w:b/>
        </w:rPr>
        <w:t>E. 2.5</w:t>
      </w:r>
    </w:p>
    <w:p>
      <w:r>
        <w:t>Mit Duplik vom 3 1. August 2023 vertrat die Beschwerdegegnerin den Stand punkt, dass sich angesichts des Verlaufsberichts von Dr. C.___ vom 5. Juni 2023 nicht s an ihrem Entscheid ändere. Im Übrigen verwies sie in Bezug auf die Berechnung der Vergleichseinkommen auf ihre Vernehmlassung vom 1 4. Juni 2023 ( Urk. 20). 3. 3.1</w:t>
      </w:r>
    </w:p>
    <w:p>
      <w:r>
        <w:t>Vom 1. Oktober bis 8. November 2018 war die Beschwerdeführerin im B.___ hos pitalisiert, wobei im undatierten provisorischen Austrittsbericht im Wesentlichen folgende Diagnosen gestellt wurden ( Urk. 12/47/1 f.): - Verbrühung von 18.5 % der Körperoberfläche, Grad IIa -III durch Wasser a m 1. Oktober 2018 - fulminante Heparin-induzierte Thrombozytopenie (HIT), Erstdiagnose 12.</w:t>
      </w:r>
    </w:p>
    <w:p>
      <w:r>
        <w:t>Oktober 2018 mit - bilateralen zentralen Lungenembolien, Erstdiagnose 1 2. Oktober 2018 - Thrombose Vena</w:t>
      </w:r>
    </w:p>
    <w:p>
      <w:r>
        <w:t>cephalica rechts, Erstdiagnose 2 1. Oktober 2018 - beidseitige Beinvenenthrombosen, Erstdiagnose 2 1. Oktober 2018 - Ventrikelthrombus , Erstdiagnose 2 2. Oktober 2018 - bilaterale Infarktpneumonie, Erstdiagnose 1 7. Oktober 2018 - hochgradiger Verdacht auf obstruktives Schlafapnoesyndrom (OSAS) - erhöhter Energie- und Proteinbedarf (NI-5.1) - Adipositas WHO Grad II (BMI 39.1 kg/m 2 ).</w:t>
      </w:r>
    </w:p>
    <w:p>
      <w:r>
        <w:t>Am 8. November 2018 sei die Beschwerdeführerin in gutem Allgemeinzustand in die Rehabilitation entlassen worden ( Urk. 12/47/4). Dort</w:t>
      </w:r>
    </w:p>
    <w:p>
      <w:r>
        <w:t>h abe sie sich anschlies send bis zum 1 4. November 2018 aufgehalten , wobei die Rehabilitation gemäss Austrittsbericht des Rehazentrums D.___</w:t>
      </w:r>
    </w:p>
    <w:p>
      <w:r>
        <w:t>vom 2 0. November 2018 auf Wunsch der Patientin abgebrochen worden sei ( Urk. 3/3). 3.2</w:t>
      </w:r>
    </w:p>
    <w:p>
      <w:r>
        <w:t>Gemäss Bericht des B.___ vom 2 1. Oktober 2020 sei die Beschwerdeführerin nach zwei Jahren zur Abschlusskontrolle erschienen. Sie habe berichtet, es gehe ihr sehr gut und sie sei mit dem Ergebnis sehr zufrieden. In Bezug auf die Verbrü hungen habe sie keine Beschwerden mehr. Hinsichtlich der Lungenembolie nehme sei seit mehr als einem Jahr keine b lutverdün nenden Medikamente mehr ein . Aktuell habe sie aber wieder vermehrt Atembeschwerden , weshalb sie sich bei Dr. C.___ in Behandlung befinde. Von chirurgischer Seite seien derzeit keine weiteren Verlaufskontrollen notwendig ( Urk. 12/47/6). 3.3</w:t>
      </w:r>
    </w:p>
    <w:p>
      <w:r>
        <w:t>Dr. med. E.___, Facharzt für Allgemeine Innere Medizin und Pneumo logie sowie leitender Arzt Pneumologie/ Somnologie am Spital F.___ , hielt in seinem Bericht vom 1 3. November 2020 fest, dass die schlafbezogene Atemstö rung diagnostisch evaluiert worden sei. In der Polysomnographie habe sich ein schweres obstruktives Schlafapnoesyndrom finden lassen. Die Beschwerde führerin sei nur gering tagessymptomatisch. Selbstverständlich sei eine Gewichts reduktion erforderlich, wobei sie gegenüber einem bariatrischen Eingriff noch sehr zurückhaltend eingestellt sei. In erster Linie sei eine APAP-Therapie indiziert. Die Beschwerdeführerin habe grosse Bedenken, ob sie mit der Maske schlafen könne, da sie zu Angst und Panik neige, wenn etwas ihr Gesicht irritiere. Gleich wohl möchte sie mindestens probatorisch eine APAP-Therapie durchführen ( Urk. 12/47/8 f.). 3.4</w:t>
      </w:r>
    </w:p>
    <w:p>
      <w:r>
        <w:t>Am 3. und 3 1. März sowie 8. April 2021 befand sich die Beschwerdeführerin im B.___ in Behandlung , wobei mit Bericht vom 3 1. März 2021 eine pulmonal-arte rielle Hypertonie mit</w:t>
      </w:r>
    </w:p>
    <w:p>
      <w:r>
        <w:t>grenzwertiger positiver Vasoreaktivitätstestung diagnosti ziert wurde. Die Beschwerdeführerin habe mitgeteilt, kaum etwas erledigen oder sich belasten zu können ,</w:t>
      </w:r>
    </w:p>
    <w:p>
      <w:r>
        <w:t>ohne dabei starke Atemnot</w:t>
      </w:r>
    </w:p>
    <w:p>
      <w:r>
        <w:t>zu habe n . Diese sei</w:t>
      </w:r>
    </w:p>
    <w:p>
      <w:r>
        <w:t>seit 1.5 Jahren progredient . Sie leide auch unter Energielosigkeit. Zurzeit arbeite sie nicht, da ein Arbeitsweg zu anstrengend wäre; durch die 3.5-jährigen Zwillinge sei sie aber sehr beschäftigt ( Urk. 12/47/16 f.). Im Bericht des B.___ vom 1 1. Juni 2021 wurde insbesondere vermerkt, dass die medikamentöse Therapie bei stabiler Geh strecke bisher nicht eindeutig angeschlagen habe ( Urk. 12/19/2). 3.5</w:t>
      </w:r>
    </w:p>
    <w:p>
      <w:r>
        <w:t>In seinem Bericht vom 3 0. Juli 2021 führte Dr. C.___ aus, dass sich sowohl die pulmonal-arterielle Hypertonie als auch die Adipositas auf die Arbeitsfähigkeit auswirken würden ( Urk. 12/9/17). Er erachtete auch leidensangepasste Tätig keiten für unzumutbar, ohne dies jedoch näher zu begründen (Urk. 12/9/19).</w:t>
      </w:r>
    </w:p>
    <w:p>
      <w:r>
        <w:t>In einem weiteren Bericht vom 1 0. September 2021 (Eingangsdatum) äusserte sich Dr.</w:t>
      </w:r>
    </w:p>
    <w:p>
      <w:r>
        <w:t>C.___ nicht zur Arbeitsfähigkeit ( Urk. 12/16/3-5). 3. 6</w:t>
      </w:r>
    </w:p>
    <w:p>
      <w:r>
        <w:t>Am 2 4. November 2021 unterzog sich die Beschwerdeführerin in der Klinik G.___ einer laparoskopischen proximalen Magenbypass-Operation (Urk. 12/36). Dr. med. H.___ , Facharzt für Allgemeine Innere Medizin an der Klinik G.___ , attestierte in seinem Bericht vom 5. September 2022 ab dem Operations datum bis zum 1 5. Dezember 2021 eine 100%ige Arbeitsunfähigkeit ( Urk. 12/38/4). 3. 7</w:t>
      </w:r>
    </w:p>
    <w:p>
      <w:r>
        <w:t>Mit Verlaufsbericht vom 8. April 2022 wies Dr. C.___ auf eine leicht klinisch schlechtere Situation bei bekannter pulmonal-arterieller Hypertonie hin. Trotz der Gewichtsreduktion sei die Beschwerdeführerin kurzatmiger geworden; ihre Leistungs fähigkeit habe abgenommen. In der Lungenfunktion hätten sich formal normale und statische dynamische Lungenvolumina gezeigt. Die Diffusions messung sei normwertig gewesen; leichtgradig erhöht hätten sich die peripheren Widerstände präsentiert. Im Vergleich zur Vorlungenfunktion seien identische Werte ersichtlich gewesen . Im 6-Minuten-Gehtest sei eine Leistung von 400 Metern erbracht worden ( gegenüber 550 Metern vor sechs Monaten; Urk.</w:t>
      </w:r>
    </w:p>
    <w:p>
      <w:r>
        <w:t>12/25).</w:t>
      </w:r>
    </w:p>
    <w:p>
      <w:r>
        <w:t>Mit Bericht vom 4. Mai 2022 verwies Dr. C.___ ebenfalls auf diese Untersuchungs resultate. Darüber hinaus hielt er fest, dass angesichts der meta bolischen Äquivalente (MET) von derzeit maximal 4.6 eine Leistungsfähigkeit im täglichen Alltag von gerade noch leichter und sitzender Tätigkeit möglich sei ( Urk. 12/31). 3. 8</w:t>
      </w:r>
    </w:p>
    <w:p>
      <w:r>
        <w:t>Dr. med. I.___ , Facharzt für Allgemeine Innere Medizin und Kardiolo gie, untersuchte die Beschwerdeführerin am 2 8. März 2022 mittels Doppler-Echo kardiographie. Im Bericht gleichen Datums hielt er fest, dass sich klinisch eine kardiopulmonal kompensierte Patientin mit normalem Blutdruck und normaler Herzfrequenz präsentiert habe. Echokardiographisch h abe sich, bis auf indirekte Zeichen einer pulmonal - arteriellen Druckerhöhung mit verkürzter RVOT-Akzelerationszeit , einem Notching im Fluss s ignal und einer leichten Hypokinesie der freien Wand des rechten Ventrikels, ein Normalbefund mit global normaler rechts- und linksventrikulärer Funktion sowie normal dimensionierten Herz höhlen finden lassen ( Urk. 12/47/28). 3. 9</w:t>
      </w:r>
    </w:p>
    <w:p>
      <w:r>
        <w:t>In seiner RAD-Stellungnahme vom 6. Ju li 2022 ging pract . med. J.___ , Facharzt für Arbeitsmedizin, von folgenden Diagnosen mit dauerhaften Auswir kungen auf die Arbeitsfähigkeit aus ( Urk. 12/45/6): - p ulmonal - arterielle Hypertonie; Erstdiagnose März 2021 - Verbrühung Oktober 2018 - Magenbypass-Operation November 2021.</w:t>
      </w:r>
    </w:p>
    <w:p>
      <w:r>
        <w:t>Einen Einfluss auf die Arbeitsfähigkeit verneinte er demgegenüber in Bezug auf folgende Diagnosen: - Adipositas - obstruktives Schlafapnoesyndrom.</w:t>
      </w:r>
    </w:p>
    <w:p>
      <w:r>
        <w:t>Es sei davon auszugehen, dass die körperliche Belastbarkeit dauerhaft einge schränkt bleibe, wobei bezüglich der Magenbypass-Operation keine langanhal tenden Einschränkungen der Leistungsfähigkeit zu erwarten seien. Mit überwie gender Wahrscheinlichkeit bestehe seit März 2021 eine vollständige Arbeitsunfähigkeit für die bisherige Tätigkeit als Office Managerin und stellver tretende Geschäftsleiterin. Aus arbeitsmedizinischer Sicht sei dies aufgrund der erhöhten psychischen und physischen Belastung in dieser verantwortungsvollen Tätigkeit plausibel. Dem Belastungsprofil entsprächen leichte sitzende Tätig keiten. In einer üblichen administrativen Aufgabe (Büroarbeitsplatz) sei nicht von wesentlichen Einschränkungen auszugehen. Diesbezüglich bestehe spätestens seit April 2022 eine 100%ige Arbeitsfähigkeit ( Urk. 12/45/6). Im Zuge einer telefoni schen Rückfrage der Beschwerdegegnerin hielt pract . med.</w:t>
      </w:r>
    </w:p>
    <w:p>
      <w:r>
        <w:t>J.___ sodann fest, dass mit überwiegender Wahrscheinlichkeit bereits ab März 2022 eine 100%ige Arbeitsfähigkeit für leichte Bürotätigkeiten vorgelegen habe ( Urk. 12/45/7).</w:t>
      </w:r>
    </w:p>
    <w:p>
      <w:r>
        <w:t>Am 2 7. Dezember 2022 bezog</w:t>
      </w:r>
    </w:p>
    <w:p>
      <w:r>
        <w:t>er sodann</w:t>
      </w:r>
    </w:p>
    <w:p>
      <w:r>
        <w:t>zu den im Rahmen des Vorbescheid verfahrens eingereichten medizinischen Unterlagen Stellung (Urk.</w:t>
      </w:r>
    </w:p>
    <w:p>
      <w:r>
        <w:t>12/47), wobei er zum Schluss gelangte, dass sich aus versicherungsmedizinischer Sicht keine neuen Erkenntnisse ergäben und an der Beurteilung vom 6. Juli 2022 festgehal ten werden könne</w:t>
      </w:r>
    </w:p>
    <w:p>
      <w:r>
        <w:t>( Urk. 12/50/3 f.). 4. 4.1</w:t>
      </w:r>
    </w:p>
    <w:p>
      <w:r>
        <w:t>Strittig und zu prüfen ist der Anspruch der Beschwerdeführerin auf eine Invaliden rente. In diesem Zusammenhang besteht zwischen den Parteien in erster Linie Uneinigkeit darüber , wie es sich mit der Arbeitsfähigkeit in einer leidens angepassten Tätigkeit verhält (vgl. vorstehende E. 2.1-2.5). 4.2 4.2.1</w:t>
      </w:r>
    </w:p>
    <w:p>
      <w:r>
        <w:t>Pract . med. J.___ gelangte zum Schluss, der Beschwerdeführerin seien leichte Bürotätigkeiten seit März 2022 zu 100 % zumutbar ( Urk. 12/45/6 f.) . Er verwies dabei auf den Bericht des behandelnden Pneumologen Dr. C.___ vom 4. Mai 2022, welcher angesichts der ermittelten MET’s von 4.6 eine Leistungsfähigkeit im Alltag von gerade noch leichter und sitzender Tätigkeit für möglich erachtet hatte ( Urk. 12/31).</w:t>
      </w:r>
    </w:p>
    <w:p>
      <w:r>
        <w:t>Entgegen der Auffassung der Beschwerdeführerin erweist sich diese RAD-Beurteilung aus mehreren Gründen als schlüssig und nachvollziehbar. Zu nächst ist festzuhalten, dass das von Dr. C.___</w:t>
      </w:r>
    </w:p>
    <w:p>
      <w:r>
        <w:t>angeführte MET verwendet wird, um den relativen Energieverbrauch einer Person für unterschiedliche Aktivi täten zu vergleichen . Gemäss Compendium</w:t>
      </w:r>
    </w:p>
    <w:p>
      <w:r>
        <w:t>of</w:t>
      </w:r>
    </w:p>
    <w:p>
      <w:r>
        <w:t>Physical</w:t>
      </w:r>
    </w:p>
    <w:p>
      <w:r>
        <w:t>Activities (abrufbar im Internet) entsprechen leichte sitzende berufliche Tätigkeiten wie Büroarbeiten und Meetings einem MET von 1.5 (Code s 11580 und 11585 des Compendiums ). Es erschliesst sich somit nicht, weshalb die Beschwerdeführerin in Anbetracht eines MET-Werts von 4.6 nicht in der Lage sein sollte, sitzenden Bürotätigkeiten nachzugehen. Der im Beschwerdeverfahren eingereichte Bericht von Dr. C.___ vom 2 4. Februar 2023 ( Urk. 7), welcher sich auf eine Konsultation im Dezember 2022 bezieht und daher ohne Weiteres zu berücksichtigen ist, untermauert diese Beurteilung. Selbst wenn wie von Dr. C.___ vermerkt bei einer täglichen Arbeit 60 % des maximalen MET-Werts nicht überschritten werden sollten , wäre es der Beschwerdeführerin ohne Weiteres zumutbar, eine leichte Bürotätigkeit auszuüben. Dies gilt umso mehr in Anbetracht des Umstands, dass gemäss genanntem Bericht in der letzten Spiro-Ergometrie eine höhere Leistung von 4.9 MET’s</w:t>
      </w:r>
    </w:p>
    <w:p>
      <w:r>
        <w:t>resultierte .</w:t>
      </w:r>
    </w:p>
    <w:p>
      <w:r>
        <w:t>Dr. C.___</w:t>
      </w:r>
    </w:p>
    <w:p>
      <w:r>
        <w:t>erachtete denn auch selbst eine sitzende Tätigkeit ohne Leistungspeaks für gerechtfertigt. Für welche Tätigkeit en er eine 100%ige Arbeitsunfähigkeit attestierte, lässt sich dem Bericht nicht entnehmen. Jedenfalls ist mit überwiegender Wahrscheinlichkeit nicht anzunehmen, dass er sich dabei auf sitzende Tätigkeiten bezog, ansonsten diese Bemerkung in direktem und offensichtlichem Widerspruch zu seinen übrigen Ausführungen stehen würde .</w:t>
      </w:r>
    </w:p>
    <w:p>
      <w:r>
        <w:t>Für eine Arbeitsfähigkeit in leidensadaptierter Tätigkeit spricht darüber hinaus, dass die Beschwerdeführerin (auch bereits vor März 2022) in der Lage war, den Haushalt zu führen und sich um die beiden Zwillinge im Kleinkindalter zu küm mern (vgl. Urk. 12/47/15). Selbst unter Berücksichtigung des Umstands, dass sie dabei im späteren Verlauf Unterstützung von ihrer Mutter erhielt ( Urk. 1 S. 8, Urk. 12/7/2), vermag nicht einzuleuchten, weshalb der Beschwerdeführerin die Haushaltführung und Kinderbetreuung grundsätzlich möglich sein soll, nicht aber eine körperlich weniger belastende Tätigkeit in einem Büro.</w:t>
      </w:r>
    </w:p>
    <w:p>
      <w:r>
        <w:t>Auf eine Arbeits unfähigkeit in leidensangepasster Tätigkeit lassen auch die übrigen medizini schen Unterlagen nicht schliessen. So geht das obstruktive Schlafapnoesyndrom gemäss Bericht von Dr. E.___ vom 1 3. November 2020 nur mit einer geringen Tagessymptomatik einher . Die Beschwerdeführerin habe über keine Ein- oder Durchschlafstörungen, eine geringe Tagesmüdigkeit und eine gelegentliche Erschöpfung tagsüber berichtet ( Urk. 12/47/8). Von kardiologischer Seite erhob</w:t>
      </w:r>
    </w:p>
    <w:p>
      <w:r>
        <w:t>Dr. I.___</w:t>
      </w:r>
    </w:p>
    <w:p>
      <w:r>
        <w:t>am 2 8. März 2022 einen im Wesentlichen unauffälligen Befund mit normaler rechts- und linksventrikulärer Funktion sowie normal dimensionierten Herzhöhlen ( Urk. 12/47/28). Die am 2 4. November 2021 durchgeführte Magen bypass-Operation (vgl. Urk. 12/36) g ing im Übrigen mit keinen langanhaltenden Einschränkungen der Leistungsfähigkeit einher , was dadurch verdeutlicht wird, dass Dr. H.___ für rund drei Wochen ab Operationsdatum eine 100%ige Arbeitsunfähigkeit bescheinigte ( Urk. 12/38/4). 4.2 . 2</w:t>
      </w:r>
    </w:p>
    <w:p>
      <w:r>
        <w:t>Nach dem Gesagten besteht keine Veranlassung, die RAD-Aktenbeurteilung in Zweifel zu ziehen , woran auch die übrigen Einwände der Beschwerdeführerin nichts zu ändern vermögen. Insbesondere ist nicht ersichtlich, inwiefern es der Beschwerdeführerin krankheitsbedingt gleichsam verunmöglicht sein soll, einen Arbeitsweg zu bewältigen ( Urk.</w:t>
      </w:r>
    </w:p>
    <w:p>
      <w:r>
        <w:rPr>
          <w:b/>
        </w:rPr>
        <w:t>E. 6</w:t>
      </w:r>
    </w:p>
    <w:p>
      <w:r>
        <w:t>ATSG) gewesen sind; und c.</w:t>
      </w:r>
    </w:p>
    <w:p>
      <w:r>
        <w:t>nach Ablauf dieses Jahres zu mindestens 40 % invalid ( Art.</w:t>
      </w:r>
    </w:p>
    <w:p>
      <w:r>
        <w:rPr>
          <w:b/>
        </w:rPr>
        <w:t>E. 8</w:t>
      </w:r>
    </w:p>
    <w:p>
      <w:r>
        <w:t>ATSG) sind.</w:t>
      </w:r>
    </w:p>
    <w:p>
      <w:r>
        <w:rPr>
          <w:b/>
        </w:rPr>
        <w:t>E. 11</w:t>
      </w:r>
    </w:p>
    <w:p>
      <w:r>
        <w:t>S. 4 f.).</w:t>
      </w:r>
    </w:p>
    <w:p>
      <w:r>
        <w:rPr>
          <w:b/>
        </w:rPr>
        <w:t>E. 14</w:t>
      </w:r>
    </w:p>
    <w:p>
      <w:r>
        <w:t>S. 2), kann ihr nicht beigepflichtet werden. Diese Tätigkeit gab sie vor der Geburt der Zwillinge , mithin nicht aus gesundheitlichen Gründen, auf und es fehlen Anhalts punkte , dass sie diese zusätzlich zu einer 100%igen unselbständigen Erwerbs tätigkeit und der Kinderbetreuung wieder aufgenommen hätte. Mit anderen Wor ten erscheint die Wiederaufnahme der selbständigen Erwerbstätigkeit im hypothetischen Gesundheitsfall nicht überwiegend wahrscheinlich, weshalb es beim Valideneinkommen aus unselbständiger Tätigkeit bleibt. 5.2.3</w:t>
      </w:r>
    </w:p>
    <w:p>
      <w:r>
        <w:t>Für die Festsetzung des trotz Gesundheitsschädigung zumutbarerweise noch realisier 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Subsidiär können nach der Recht sprechung Tabellenlöhne gemäss den LSE herangezogen werden, wenn eine Ermittlung des Invalideneinkommens aufgrund und nach Massgabe der konkre ten Gegebenheiten des Einzelfalles nicht möglich ist (vgl. BGE 142 V 178 E. 2.5.7, 139 V 592 E. 2.3, 135 V 297 E. 5.2).</w:t>
      </w:r>
    </w:p>
    <w:p>
      <w:r>
        <w:t>Die Beschwerdeführerin kann ihre Arbeitsfähigkeit prinzipiell nach wie vor im angestammten Tätigkeitsbereich verwerten; davon ausgenommen sind allerdings in Anbetracht des von medizinischer Seite festgelegten Belastungsprofils verantwortungs volle Tätigkeiten mit erhöhter physischer und psychischer Belas tung wie beispielsweise in der Geschäftsleitung. Bei der bereits für die Festlegung des Valideneinkommens verwendeten Tabelle TA11 ist daher vom Wert für Fachhochschul absolventinnen ohne Kaderfunktion auszugehen. U nter Berück sichtigung der betriebsüblichen Arbeitszeit und der Nominallohnentwicklung bis 2021 ergibt sich folglich ein Invalideneinkommen von Fr. 8 8 ' 922 . 85 ( Fr. 7‘065 .-- * 12 / 40 * 41.7 / 2'784 * 2'801) .</w:t>
      </w:r>
    </w:p>
    <w:p>
      <w:r>
        <w:t>Für die Gewährung des beantragten leidens bedingten Abzuges ( Urk. 1 S. 9 Ziff. 7) besteht kein Anlass , da der Beschwerde führerin insbesondere nicht mehr nur eine Teilzeit - , sondern nach wie vor eine Vollzeit tätigkeit zumutbar ist . Es ist im Übrigen auch weder ersichtlich noch sub stantiiert dargetan , weshalb die Beschwerdeführerin aus anderen Gründen mit Bezug auf eine konkret in Betracht fallende Bürot ätigkeit bei ausgeglichener Arbeitsmarktlage verglichen mit einem gesunden Mitbewerber nur unter Inkauf nahme einer Lohneinbusse reale Chancen auf eine Anstellung haben sollte (vgl. Urteil des Bundesgerichts 8C_297/2018 vom 6. Juli 2018 E. 3.5). 5.2.4</w:t>
      </w:r>
    </w:p>
    <w:p>
      <w:r>
        <w:t>Ausgehend von einem Valideneinkommen von Fr. 110‘495.90 und einem Invaliden einkommen von Fr. 8 8 ‘ 922 . 85 resultiert ein nicht rentenbegründender Invaliditätsgrad von 19.52 % resp. 20 % (zum Runden: BGE 130 V 121; Urteil des Bundesgerichts 8C_23/2022 vom 21. September 2022 E. 7). Der Vollständig keit halber bleibt anzumerken, dass selbst bei Hinzurechnung des beantragten Einkommens aus selbständiger Nebenerwerbstätigkeit kein Rentenanspruch ent st ünde. 6.</w:t>
      </w:r>
    </w:p>
    <w:p>
      <w:r>
        <w:t>Nach dem Gesagten hat die Beschwerdegegnerin den Rentenanspruch der Beschwerdeführerin in der angefochtenen Verfügung vom 2 0. Januar 2023 zu Recht verneint. Die dagegen erhobene Beschwerde erweist sich als unbegründet und ist abzuweisen. 7.</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8 00.-- anzusetzen und ausgangsgemäss der unterlie 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