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IV.2023.00091 vom 20. Juli 2023</w:t>
      </w:r>
    </w:p>
    <w:p>
      <w:r>
        <w:t>ZH Sozialversicherungsgericht, 2023-07-20, DE</w:t>
      </w:r>
    </w:p>
    <w:p>
      <w:r>
        <w:rPr>
          <w:b/>
        </w:rPr>
        <w:t xml:space="preserve">Quelle: </w:t>
      </w:r>
      <w:r>
        <w:t>https://mcp.opencaselaw.ch/entscheid/zh_sozialversicherungsgericht_IV.2023.00091</w:t>
      </w:r>
    </w:p>
    <w:p>
      <w:r>
        <w:t>FR: ZH_SOZIALVERSICHERUNGSGERICHT IV.2023.00091 du 20 juillet 2023</w:t>
      </w:r>
    </w:p>
    <w:p>
      <w:r>
        <w:t>IT: ZH_SOZIALVERSICHERUNGSGERICHT IV.2023.00091 del 20 luglio 2023</w:t>
      </w:r>
    </w:p>
    <w:p>
      <w:pPr>
        <w:pStyle w:val="Heading2"/>
      </w:pPr>
      <w:r>
        <w:t>Erwägungen</w:t>
      </w:r>
    </w:p>
    <w:p>
      <w:r>
        <w:rPr>
          <w:b/>
        </w:rPr>
        <w:t>E. 1</w:t>
      </w:r>
    </w:p>
    <w:p>
      <w:r>
        <w:t>X.___ , geboren am ...</w:t>
      </w:r>
    </w:p>
    <w:p>
      <w:r>
        <w:t>2013, wurde am 2 4. Juni 2022 von seinen Eltern zum Bezug medizinischer Massnahmen angemeldet ( Urk. 7/1). Die Sozialversicherungs anstalt des Kantons Zürich, IV-Stelle, tätigte medizinische Abklärungen in Bezug auf das Geburtsgebrechen Ziff. 404 (a ngeborene Störun gen des Verhaltens bei Kindern ohne Intelligenzminderung ) der Verordnung des Eidgenössischen Departements des Innern (EDI) über Geburtsgebrechen ( GgV -EDI), wobei sie Berichte de r behandelnden Ärzte (Urk.</w:t>
      </w:r>
    </w:p>
    <w:p>
      <w:r>
        <w:t>7/4 , 7/6 ) sowie eine Stellung nahme von Dr. med. A.___ , Fachärztin für Neurologie, vom regionalen ärztlichen Dienst (RAD) einholte (Urk.</w:t>
      </w:r>
    </w:p>
    <w:p>
      <w:r>
        <w:t>7/15/2). Mit Vorbescheid vom 1 1. November 2022 nahm die IV-Stelle die Abweisung des Leistungsbegehrens in Aussicht ( Urk. 7/16), wogegen sowohl die Mutter des Versicherten als auch die Helsana Versicherungen AG als dessen Krankenversicherer Einwand erhoben ( Urk. 7/17, 7/21). Mit Schreiben vom 25. November 2022 zog die Helsana Versi che rungen AG ihren Einwand zurück ( Urk. 7/23). Nachdem die IV-Stelle erneut an den RAD gelangt war (Stellungnahme vom 9. Januar 2023; Urk. 7/24), lehnte sie die Kostengutsprache für medizinische Massnahmen betreffend das Geburts gebrechen Ziff . 404 mit Verfügung vom 1 0. Januar 2023 wie angekündigt ab ( Urk.</w:t>
      </w:r>
    </w:p>
    <w:p>
      <w:r>
        <w:rPr>
          <w:b/>
        </w:rPr>
        <w:t>E. 1.1</w:t>
      </w:r>
    </w:p>
    <w:p>
      <w:r>
        <w:t>KSME).</w:t>
      </w:r>
    </w:p>
    <w:p>
      <w:r>
        <w:t>Z udem könnte möglicherweise ein Anspruch auf medizinische Massnahmen zur Eingliederung im Sinne von Art. 12 IVG (also nicht zur Behandlung eines Geburtsgebrechens im Sinne von Art.</w:t>
      </w:r>
    </w:p>
    <w:p>
      <w:r>
        <w:rPr>
          <w:b/>
        </w:rPr>
        <w:t>E. 1.2</w:t>
      </w:r>
    </w:p>
    <w:p>
      <w:r>
        <w:t>Fn . 9 KSME) fanden vor Vollen dung des 9.</w:t>
      </w:r>
    </w:p>
    <w:p>
      <w:r>
        <w:t>Altersjahres ebenso wenig statt (vgl. Urk. 7/8 ).</w:t>
      </w:r>
    </w:p>
    <w:p>
      <w:r>
        <w:t>Es ist folglich erstellt, dass vor dem 2. Juli 2022 keine spezifische Therapie zur Behandlung de r</w:t>
      </w:r>
    </w:p>
    <w:p>
      <w:r>
        <w:t>von Dr. C.___</w:t>
      </w:r>
    </w:p>
    <w:p>
      <w:r>
        <w:t>diagnostizierten ADHS</w:t>
      </w:r>
    </w:p>
    <w:p>
      <w:r>
        <w:t>durchgeführt wurde. Da dies rechtsprechungsgemäss (vgl. vorstehende E. 1.3 f.)</w:t>
      </w:r>
    </w:p>
    <w:p>
      <w:r>
        <w:t>neben der zeitgerechten Diagnose stellung eine kumulative Anspruchsv oraussetzung darstellt, entfällt der Anspruch auf medizinische Massnahmen im Sinne von Art.</w:t>
      </w:r>
    </w:p>
    <w:p>
      <w:r>
        <w:rPr>
          <w:b/>
        </w:rPr>
        <w:t>E. 1.3</w:t>
      </w:r>
    </w:p>
    <w:p>
      <w:r>
        <w:t>ff. des Anhang s 4 des Kreisschreibens des Bundesamtes für Sozialversicherungen über die medizini schen Eingliederungsmassnahmen der IV [KSME], Stand: 1. Januar 2023 ).</w:t>
      </w:r>
    </w:p>
    <w:p>
      <w:r>
        <w:rPr>
          <w:b/>
        </w:rPr>
        <w:t>E. 1.4</w:t>
      </w:r>
    </w:p>
    <w:p>
      <w:r>
        <w:t>Nach ständiger Rechtsprechung handelt es sich bei der objektiven Bedin gung der Diagnosestellung und des Beginns der Behandlung vor der Vollendung des 9. Lebens jahres um zwei kumulativ zu erfüllende Anspruchsvoraussetzungen im Sinne von Abgrenzungskriterien, um zu entscheiden, ob die Störung angeboren oder erworben ist. Auf diese beiden Voraussetzungen kann nicht verzichtet wer den. Sie beruhen auf der empirischen Erfahrung, dass ein erst später diagnos tiziertes und behandeltes Leiden nicht mehr auf einem angeborenen, sondern auf einem erworbenen POS beruht, welches nicht von der Invaliden-, sondern von der Krankenversicherung zu übernehmen ist. Die Befristung bezweckt, spätere Einflussfaktoren auszuschliessen, die mit dem Geburtsgebrechen nichts zu tun haben, aber dennoch zu den erwähnten Symptomen führen können. Erfolgen Diagnose oder Behandlungsbeginn erst nach dem vollendeten neunten Altersjahr, besteht die unwiderlegbare Rechtsvermutung, dass ein erworbenes und kein angeborenes POS vorliegt ( vgl. Urteile des Bundesgerichts 9C_418/2016 vom 4. November 2016 E.</w:t>
      </w:r>
    </w:p>
    <w:p>
      <w:r>
        <w:t>4 sowie 8C_23/2012 vom 5. Juni 2012 E. 5.1.1- 5.1. 2 unter Hinweis auf BGE</w:t>
      </w:r>
    </w:p>
    <w:p>
      <w:r>
        <w:t>122 V 113 E. 2f, E. 3c/ bb und E. 4c). 2.</w:t>
      </w:r>
    </w:p>
    <w:p>
      <w:r>
        <w:rPr>
          <w:b/>
        </w:rPr>
        <w:t>E. 2</w:t>
      </w:r>
    </w:p>
    <w:p>
      <w:r>
        <w:t>von Ziff. 404 GgV -EDI, vgl. auch das Urteil des Bundesgerichts 9 C_ 855 /201</w:t>
      </w:r>
    </w:p>
    <w:p>
      <w:r>
        <w:rPr>
          <w:b/>
        </w:rPr>
        <w:t>E. 2.1</w:t>
      </w:r>
    </w:p>
    <w:p>
      <w:r>
        <w:t>KSME; vgl. auch Urteil des Bundesgerichts 8C_316/2018 vom 2 3. Oktober 2018 E. 4.3 mit Hinweisen ; Meyer Ulrich/Reichmuth Marco, a.a.O., Art. 13 N 52 ).</w:t>
      </w:r>
    </w:p>
    <w:p>
      <w:r>
        <w:t>Dr. B.___ vom RAD legte in seiner Stellungnahme vom 2 3. März 2023 ( Urk. 8 S. 3 ) namentlich unter Würdigung des Berichtes von Dr. C.___ vom 8. Juli 2022 nachvollziehbar dar, dass beim Versicherten keine Störungen des Verhaltens im Sinne einer krankhaften Beeinträchtigung der Affektivität oder Kontaktfähigkeit dokumentiert seien. Er verwies zutreffend darauf, dass X.___ beliebt sei, Freunde habe und ein altersgemässes Sozialverhalten zeige , was unbestritten blieb . Dem Bericht der entwicklungspädiatrischen Abklärung ist des Weiteren zu entnehmen, dass Dr. C.___ den Versicherten als offenen, freundlichen, hilfsbereiten und höfli chen Knaben kennengelernt habe ( Urk. 7/4/6).</w:t>
      </w:r>
    </w:p>
    <w:p>
      <w:r>
        <w:t>Konkrete Anhaltspunkte für Stö rungen der Affektivität oder der Kontaktfähigkeit konnten somit weder durch gezieltes Fragen bei den Eltern und der Lehr person, noch durch die Verhaltens beobachtung seitens des Facharzt es festgestellt werden (vgl. Anhang 4 Ziff.</w:t>
      </w:r>
    </w:p>
    <w:p>
      <w:r>
        <w:rPr>
          <w:b/>
        </w:rPr>
        <w:t>E. 2.1.1</w:t>
      </w:r>
    </w:p>
    <w:p>
      <w:r>
        <w:t>KSME für zahlreiche Beispiele derartiger Störungen [S. 189]). Der Beschwerde gegnerin ist folglich beizupflichten, dass das gesamte Spektrum der Teilleistungs störungen im Sinne eines Geburtsgebrechens gemäss Ziff. 404 GgV -EDI nicht abgedeckt ist, weshalb</w:t>
      </w:r>
    </w:p>
    <w:p>
      <w:r>
        <w:t>auch aus diesem Grund keine Kostengutsprache für medi zinische Massnahmen gestützt auf Art.</w:t>
      </w:r>
    </w:p>
    <w:p>
      <w:r>
        <w:rPr>
          <w:b/>
        </w:rPr>
        <w:t>E. 2.2</w:t>
      </w:r>
    </w:p>
    <w:p>
      <w:r>
        <w:t>Demgegenüber machte der Versicherte in seiner Beschwerdeschrift vom 3. Februar 2023 im Wesentlichen geltend, die Diagnose einer Aufmerksamkeits störung sei von Dr. med. C.___ , Facharzt für Kinder- und Jugend medizin , am 31.</w:t>
      </w:r>
    </w:p>
    <w:p>
      <w:r>
        <w:t>Mai und 1 4. Juni 2022 gestellt worden ; mithin</w:t>
      </w:r>
    </w:p>
    <w:p>
      <w:r>
        <w:t>vor dem neunten Geburtstag . D ie Einleitung der Ergotherapie habe aufgrund von Wartezeiten zwi schen vier und sechs Monaten mangels eines verfügbaren Platzes nicht erfolgen können. Die Interpretation der Beschwerdegegnerin, dass die spezifische Behand lung nicht zeitgerecht eingeleitet worden sei, sei nicht korrekt. Des Weiteren ent spreche die Feststellung, dass weder eine ADHS-typische Antriebsstörung noch eine Störung des Erfassens und des Erkennens vorlägen, nicht den Untersuchungs resultaten und es dürfte sich um eine Fehlinterpretation infolge mangelnden medizinischen Fachwissens handeln ( Urk. 1).</w:t>
      </w:r>
    </w:p>
    <w:p>
      <w:r>
        <w:rPr>
          <w:b/>
        </w:rPr>
        <w:t>E. 2.3</w:t>
      </w:r>
    </w:p>
    <w:p>
      <w:r>
        <w:t>In ihrer Beschwerdeantwort vom 2. Mai 2023 verwies die Beschwerdegegnerin insbesondere auf die ergänzend bei Dr. B.___ eingeholte RAD-Stellungnahme vom 2 3. März 2023 ( Urk. 8). Seines Erachtens fehle es am kumulativ erforderli chen Element einer Störung des Verhaltens im Sinne einer krankhaften Beeinträchti gung der Affektivität oder Kontaktfähigkeit, weshalb kein infantiles psychoorganisches Syndrom ( iPOS ) im Sinne von Ziff. 404 des GgV -Anhangs vorliege. Es sei darüber hinaus zu betonen, dass eine blosse Behandlungs bedürftigkeit vor dem neunten Geburtstag nicht ausreiche, um die Leistungs pflicht der Invalidenversicherung gemäss der erwähnten GgV -Ziff er auszulösen. Werde die Behandlung aufgrund von langen Wartezeiten erst nach Vollendung des 9. Altersjahrs begonnen, ändere dies nichts daran, dass die Behandlung für die Annahme eines angeborenen Geburtsgebrechens zu spät eingeleitet worden sei. An der leistungsablehnenden Verfügung werde folglich fest ge halten ( Urk. 6 S. 2). 3. 3.1</w:t>
      </w:r>
    </w:p>
    <w:p>
      <w:r>
        <w:t>3.1.1</w:t>
      </w:r>
    </w:p>
    <w:p>
      <w:r>
        <w:t>Dr. C.___ stellte in seinem Bericht vom 8. Juli 2022 zur entwicklungspädiatrischen Abklärung des Versicherten vom 3 1. Mai und 2 1. Juni 2022 folgende Diagnosen ( Urk. 7/4/4 [= Urk. 7/6/7, 7/20/1]): - altersentsprechender kognitiver Entwicklungsstand - auditive Merkfähigkeitsschwäche - Aufmerksamkeitsstörung.</w:t>
      </w:r>
    </w:p>
    <w:p>
      <w:r>
        <w:t>Der Versicherte sei im Alter von acht Jahren und zehn Monaten entwicklungs pädiatrisch abgeklärt worden. In der kognitiven Testung habe er altersent sprechende Resultate erzielt, stärker in den Bereichen Wissen und Lernen, schwä cher in der Visuomotorik und der auditiven Merkfähigkeit. In der 1:1-Situation habe er motiviert gearbeitet mit motorischer Unruhe bei Unterbrüchen. In der Zusammenschau der Befunde, der Anamnese, des Telefonats mit der Klassenlehr person und der Auswertung des Conners-Fragebogens sei von einer Aufmerksamkeits störung im Sinne einer ADHS auszugehen, welche die Kriterien für eine IV-Anmeldung erfülle. Wegen des zunehmenden Leidensdrucks sei neben integrativen Fördermassnahmen in der Schule eine Ergotherapie zur Verbesse rung der Handlungsplanung, Strukturierung und Fokussierung empfohlen wor den. Alternativ könnte im Verlauf auch ein Lerncoaching durchgeführt werden. Ein Formular zur Anmeldung unter dem Geburtsgebrechen Ziff. 404 sei mitgege ben worden ( Urk. 7/4/6 [= Urk. 7/6/9, 7/20/3]). 3.1.2</w:t>
      </w:r>
    </w:p>
    <w:p>
      <w:r>
        <w:t>Auf Anfrage der IV-Stelle vom 2 5. August 2022 betreffend das Vorliegen eines infantilen psychoorganischen Syndroms ( Urk. 7/6/5) hielt Dr. Z.___ am 2 6. August 2022 unter Hinweis auf den Bericht von Dr. C.___ fest, die Diagnose sei am 1. Juni 2022 gestellt worden (Urk.</w:t>
      </w:r>
    </w:p>
    <w:p>
      <w:r>
        <w:t>7/6/2). 3.2 3.2.1</w:t>
      </w:r>
    </w:p>
    <w:p>
      <w:r>
        <w:t>Dr. A.___</w:t>
      </w:r>
    </w:p>
    <w:p>
      <w:r>
        <w:t>äusserte sich in ihrer RAD-Stellungnahme vom 9. November 2022 dahingehend, dass die Diagnose eine r ADHS am 1. Juni 2022 gestellt worden sei. Die Ergotherapie sei am 2 3. Juni 2022 verordnet worden, habe jedoch nicht vor dem 9. Geburtstag begonnen werden können. Eine anderweitige Therapie habe bisher ebenfalls nicht stattgefunden. Da die ADHS-spezifische Behandlung nicht zeitgerecht eingeleitet worden sei, seien die Kriterien für die Anerkennung des Geburtsgebrechens Ziff. 404 nicht erfüllt. Des Weiteren gingen aus den Unterla gen aktuell weder eine ADHS-typische Antriebsstörung noch eine Störung des Erfassens und Erkennens hervor. Es werde entsprechend keine Anerkennung des Geburtsgebrechens empfohlen ( Urk. 7/15/2). 3.2.2</w:t>
      </w:r>
    </w:p>
    <w:p>
      <w:r>
        <w:t>An dieser Beurteilung hielt Dr. A.___</w:t>
      </w:r>
    </w:p>
    <w:p>
      <w:r>
        <w:t>im Rahmen einer weiteren Stellung nahme vom 9. Januar 2023 fest. Dem Einwand sei der von Dr. C.___ verfasste Bericht der entwicklungspädiatrischen Abklärung vom 3 1. Mai und 21.</w:t>
      </w:r>
    </w:p>
    <w:p>
      <w:r>
        <w:t>Juni 2022 beigelegt worden, welcher in der vorgängigen Beurteilung bereits Berücksichti gung gefunden habe . Die Eltern hätten zudem darauf aufmerksam gemacht, dass eine integrative schulische Förderung bereits eingeleitet worden sei; die Ergothe rapie sei mit der Anmeldung ebenfalls eingeleitet worden, habe aufgrund längerer Wartezeiten jedoch noch nicht begonnen werden können (Urk. 7/24/1). Weiterhin verhalte es sich folglich so, dass vor dem 9. Geburtstag des Versicherten keine spezifische Therapie eingeleitet worden sei. Eine integrative schulische Förderung gelte seit dem 1. Januar 2008 nicht [mehr] als Behandlung im Sinne der Kriterien für die Anerkennung des Geburtsgebrechens Ziff. 404 ( Urk. 7/24/2). 3.3</w:t>
      </w:r>
    </w:p>
    <w:p>
      <w:r>
        <w:t>In seiner RAD-Stellungnahme vom 2 3. März 2023 äusserte sich Dr. B.___ zunächst zur Frage, wie sich die kongenitale Hirnstörung codiert unter dem Geburtsgebrechen Ziff. 404 vo n der ADHS abgrenze. Für die Invaliden versicherung halte sich der Begriff des iPOS , während in der Kinder- und Jugend medizin bzw. der Kinder- und Jugendpsychiatrie der Begriff der ADHS Einzug gehalten habe, begründet durch die Erkenntnis der Neurotransmitter-Dysfunktion als Ursache der ADHS. Das iPOS sei definiert durch Störungen des Verhaltens im Sinne krankhafter Beeinträchtigung der Affektivität oder Kontaktfähigkeit, Stö rungen des Antriebes, Störungen des Erfassens (perzeptive oder Wahrnehmungs störung), Störung der Konzentrationsfähigkeit sowie Störung der Merkfähigkeit. Der Intelligenzquotient (IQ) sei normal bzw. liege bei über 7 0. Die ADHS sei nach ICD-10 durch die Symptomatik Störung der Aufmerksamkeit und Impulsivität (Verhaltensstörung) definiert; laut DSM-VI als Störung der Aufmerksamkeit. Das iPOS versuche aus der Historie heraus die verschiedenen möglichen Ursachen einer Aufmerksamkeitsstörung abzubilden, während sich die neueren Definitio nen der ADHS eindeutig an der Aufmerksamkeitsstörung als Symptom orientie ren würden, da nach heutiger wissenschaftlicher Erkenntnis das Neurotrans mitterdefizit als Ursache anerkannt sei. Beim iPOS sei somit der kumulative Nachweis der zuvor genannten Störungen gefordert. Beim Versicherten sei Fol gendes festzustellen: • Störungen des Verhaltens im S inne krankhafter Beeinträchtigung der Affek tivität oder Kontaktfähigkeit: Sei in den vorliegenden Berichten nicht zu erkennen; X.___ sei beliebt, zeige ein altersgemässes Sozialverhalten, habe Freunde; • Störungen des Antriebes: X.___ sei ein «Träumer», arbeite nicht ausdauernd; • Störungen des Erfassens - perzeptive oder Wahrnehmungsstörung: einge schränkte Visuomotorik; • Störung der Konzentrationsfähigkeit: Die Konzentration sei vermindert, «schwatze rein», könne sich nicht fokussieren, zappele; • Störung der Merkfähigkeit: auditive Merkfähigkeit reduziert; • IQ &gt; 70 .</w:t>
      </w:r>
    </w:p>
    <w:p>
      <w:r>
        <w:t>Zusammenfassend liege im konkreten Fall kein iPOS vor, da den vorliegenden Berichten keine Störungen des Verhaltens im Sinne einer krankhaften Beein trächtigung der Affektivität oder Kontaktfähigkeit zu entnehmen seien (Urk.</w:t>
      </w:r>
    </w:p>
    <w:p>
      <w:r>
        <w:rPr>
          <w:b/>
        </w:rPr>
        <w:t>E. 7</w:t>
      </w:r>
    </w:p>
    <w:p>
      <w:r>
        <w:t>vom 19 . Dezemb er 2018 E.</w:t>
      </w:r>
    </w:p>
    <w:p>
      <w:r>
        <w:rPr>
          <w:b/>
        </w:rPr>
        <w:t>E. 8</w:t>
      </w:r>
    </w:p>
    <w:p>
      <w:r>
        <w:t>S. 2 f. ). 4. 4.1</w:t>
      </w:r>
    </w:p>
    <w:p>
      <w:r>
        <w:t>Unbestrittenermassen erfolgte die fachärztliche Diagnosestellung einer ADHS am 1. Ju n i 2022 und folglich bevor der Versicherte am 2. Juli 2022 das 9. Altersjahr vollendet hatte (vgl. Urk. 1, Urk. 2 S. 2 sowie Urk. 7/6/2 ). Der behandelnde Dr. C.___ stellte denn auch am 2 3. Juni 2022 eine Verordnung für Ergotherapie aus (Urk.</w:t>
      </w:r>
    </w:p>
    <w:p>
      <w:r>
        <w:t>7/12).</w:t>
      </w:r>
    </w:p>
    <w:p>
      <w:r>
        <w:t>Diese konnte bei der gewählten Durchführungsstelle ( Stiftung D.___ ) allerdings aufgrund fehlender Behandlungsk apazität en</w:t>
      </w:r>
    </w:p>
    <w:p>
      <w:r>
        <w:t>nicht vor dem 9.</w:t>
      </w:r>
    </w:p>
    <w:p>
      <w:r>
        <w:t>Geburtstag des Versicherten begonnen werden ( vgl. Urk. 7/8 f., 7/11</w:t>
      </w:r>
    </w:p>
    <w:p>
      <w:r>
        <w:t>und 7/19). Anderweitige Therapien wie eine kinderpsychiatrische Behandlung oder eine medikamentöse Therapie (vgl. Anhang 4 Ziff.</w:t>
      </w:r>
    </w:p>
    <w:p>
      <w:r>
        <w:rPr>
          <w:b/>
        </w:rPr>
        <w:t>E. 13</w:t>
      </w:r>
    </w:p>
    <w:p>
      <w:r>
        <w:t>IVG) bestehen , wozu der Versicherte bei der IV Stelle an zumelden wäre .</w:t>
      </w:r>
    </w:p>
    <w:p>
      <w:r>
        <w:t>6 .</w:t>
      </w:r>
    </w:p>
    <w:p>
      <w:r>
        <w:t>Da die Bewilligung oder Verweigerung von Versicherungsleistungen zu beurtei len war, ist das Verfahren kostenpflichtig. Die Gerichtskosten sind nach dem Verfahrens aufwand und unabhängig vom Streitwert im Rahmen von Fr. 200.-- bis Fr. 1'000.-- festzulegen (Art. 69 Abs. 1 bis IVG). Sie sind ermessensweise auf Fr. 400.-- anzusetzen und ausgangsgemäss dem unterliegenden Beschwerde führer aufzuerlegen. Das Gericht erkennt: 1.</w:t>
      </w:r>
    </w:p>
    <w:p>
      <w:r>
        <w:t>Die Beschwerde wird abgewiesen. 2.</w:t>
      </w:r>
    </w:p>
    <w:p>
      <w:r>
        <w:t>Die Gerichtskosten von Fr. 400 .-- werden dem Beschwerdeführer auferlegt.</w:t>
      </w:r>
    </w:p>
    <w:p>
      <w:r>
        <w:t>Rechnung und Einzahlungsschein werden dem Kostenpflichtigen nach Eintritt der Rechtskraft zugestellt. 3.</w:t>
      </w:r>
    </w:p>
    <w:p>
      <w:r>
        <w:t>Zustellung gegen Empfangsschein an: - Dr. med.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