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IV.2023.00085 vom 30. Juni 2023</w:t>
      </w:r>
    </w:p>
    <w:p>
      <w:r>
        <w:t>ZH Sozialversicherungsgericht, 2023-06-30, DE</w:t>
      </w:r>
    </w:p>
    <w:p>
      <w:r>
        <w:rPr>
          <w:b/>
        </w:rPr>
        <w:t xml:space="preserve">Quelle: </w:t>
      </w:r>
      <w:r>
        <w:t>https://mcp.opencaselaw.ch/entscheid/zh_sozialversicherungsgericht_IV.2023.00085</w:t>
      </w:r>
    </w:p>
    <w:p>
      <w:r>
        <w:t>FR: ZH_SOZIALVERSICHERUNGSGERICHT IV.2023.00085 du 30 juin 2023</w:t>
      </w:r>
    </w:p>
    <w:p>
      <w:r>
        <w:t>IT: ZH_SOZIALVERSICHERUNGSGERICHT IV.2023.00085 del 30 giugno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2</w:t>
      </w:r>
    </w:p>
    <w:p>
      <w:r>
        <w:t>Dagegen liess der Versicherte am 7. Februar 2023 Beschwerde erheben und beantragen, die angefochtene Verfügung sei aufzuheben und ihm sei eine Rente der Invalidenversicherung zuzusprechen (Urk. 1 S. 2). Mit Beschwerdeantwort vom 14. März 2023 schloss die Beschwerdegegnerin auf Abweisung der Beschwerde (Urk. 5), worüber der Beschwerdeführer mit Verfügung vom 16. März 2023 in Kenntnis gesetzt wurde (Urk. 7).</w:t>
      </w:r>
    </w:p>
    <w:p>
      <w:r>
        <w:rPr>
          <w:b/>
        </w:rPr>
        <w:t>E. 2.1</w:t>
      </w:r>
    </w:p>
    <w:p>
      <w:r>
        <w:t>Die Beschwerdegegnerin begründete den angefochtenen Entscheid damit, die Abklärungen hätten zwar ergeben, dass veränderte medizinische Tatsachen vor liegen würden. Es liege aber weiterhin eine volle Arbeitsfähigkeit für eine ange passte Tätigkeit vor. Bei einem Invaliditätsgrad von 23 % habe der Versicherte</w:t>
      </w:r>
    </w:p>
    <w:p>
      <w:r>
        <w:t>keinen Anspruch auf eine Invalidenrente. Die eingereichten medizinischen Unterlagen würden auf keine zusätzliche Einschränkung in einer körperlich angepassten Tätigkeit hinweisen. Der Beschwerdeführer sei bei der Stellensuche mit Eingliederungsmassnahmen unterstützt worden . Dass er keine Anstellung habe finden können, sei auf IV-fremde Gründe zurückzuführen, weshalb weiter hin von einer 100%igen Arbeitsfähigkeit in einer angepassten Tätigkeit auszu gehen sei (Urk. 2 S. 2).</w:t>
      </w:r>
    </w:p>
    <w:p>
      <w:r>
        <w:rPr>
          <w:b/>
        </w:rPr>
        <w:t>E. 2.2</w:t>
      </w:r>
    </w:p>
    <w:p>
      <w:r>
        <w:t>Demgegenüber mach t e der Beschwerdeführer im Wesentlichen geltend, es sei unter Berücksichtigung der MRI-Befunde vom 11. Februar 2019, welche schwere mehrsegmentale degenerative Veränderungen beleg t en, nicht mehr von einer vol len Arbeitsfähigkeit auszugehen. Zudem sei eine allfällige Restarbeitsfähigkeit dermassen limitiert, dass sie nicht mehr verwertbar sei. Die Beschwerdegegnerin habe ihm Eingliederungsmassnahmen zugesprochen, trotzdem habe er aufgrund seiner gesundheitlichen Situation keine Arbeitsstelle finden können. Dies zeige, dass er nicht mehr vermittelbar sei. Er leide an diversen Beschwerden und habe ein bereits fortgeschrittenes Alter, weshalb seine Restarbeitsfähigkeit auch auf dem hypothetisch ausgeglichenen Arbeitsmarkt realistischerweise nicht mehr nachgefragt sei (Urk. 1 S. 6 f. ). 3.</w:t>
      </w:r>
    </w:p>
    <w:p>
      <w:r>
        <w:rPr>
          <w:b/>
        </w:rPr>
        <w:t>E. 3</w:t>
      </w:r>
    </w:p>
    <w:p>
      <w:r>
        <w:t>Wurde eine Rente wegen eines zu geringen Invaliditätsgrades</w:t>
      </w:r>
    </w:p>
    <w:p>
      <w:r>
        <w:t>verweigert, so wird nach Art. 87 Abs. 3 IVV eine neue Anmeldung nur geprüft, wenn die Voraus setzungen gemäss Abs. 2 dieser Bestimmung erfüllt sind. Danach ist im Revisi onsgesuch glaubhaft zu machen, dass sich der Grad der Invalidität der versicher 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 sicherten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 Urteil des Bundes - gerichts 9C_351/2020 vom 21. September 2020 E. 3.1, insbesondere mit Hinweis auf</w:t>
      </w:r>
    </w:p>
    <w:p>
      <w:r>
        <w:t>BGE 117 V 198 E. 3a, 109 V 108 E. 2b). 1.</w:t>
      </w:r>
    </w:p>
    <w:p>
      <w:r>
        <w:rPr>
          <w:b/>
        </w:rPr>
        <w:t>E. 3.1</w:t>
      </w:r>
    </w:p>
    <w:p>
      <w:r>
        <w:t>Das hiesige Gericht stützte sich in seinem U rteil vom 22. Januar 2021 insbe sondere auf die Aktenbeurteilung en</w:t>
      </w:r>
    </w:p>
    <w:p>
      <w:r>
        <w:t>von RAD-Arzt med. pract . Z.___ vom 16. Juli 2018 und 6. Mai 2019, de n en es volle Beweiskraft zumass (Urteil des Sozialversicherungsgerichts des Kantons Zürich IV.2019.00700 E. 4.2, Urk. 6/80/11). Aktenkundig waren zu diesem Zeitpunkt die Diagnosen</w:t>
      </w:r>
    </w:p>
    <w:p>
      <w:r>
        <w:t>mehrseg mentale r</w:t>
      </w:r>
    </w:p>
    <w:p>
      <w:r>
        <w:t>Chondrose n mit rechtbetonter Retrospondylodese von HWK 3/4 bis HWK 6/7, eine mässige mehrsegmentale Spondylarthrose, eine zervikale Myelo pathie sowie ein Status nach symptomatischer Femurkopfnekrose beidseits und ein Schilddrüsenkarzinom beidseits nach Radiotherapie 2016 (vgl. E. 3.2-3.3, Urk. 6/80/6 f.). Das Gericht berücksichtigte in seinem Urteil , dass d er RAD-Arzt in seine r Beurteilung vom 16. Juli 2018 aus geführt hatte , nach der Radiotherapie sei der Beschwerdeführer klinisch und radiologisch tumorfrei gewesen. Aus psychiatrischer Sicht bestehe keine Arbeitsunfähigkeit mehr. Aufgrund der Beschwerden im Bereich der HWS und der Hüften sei von einer dauerhaften Einschränkung für körperlich schwere Tätigkeiten auszugehen. In einer dem Belas tungsprofil angepassten Tätigkeit bestehe zunächst zwar eine 100%ige Arbeits unfähigkeit. Ab Juni 2017 sei jedoch eine 100%ige Arbeitsfähigkeit gegeben. Die von den Behandlern vorgesehenen Operationen seien aus arbeitsmedizinischer Sicht zwar sinnvoll. Damit sei auch eine Verbesserung des Gesundheitszustandes im Sinne einer Verbesserung der Lebensqualität möglich . Aus arbeitsmedizini scher Sicht könne aber nicht von einer wesentlichen Verbesserung der Arbeitsfä higkeit ausgegangen werden. Aus arbeitsme - dizinischer Sicht seien keine dauer haften Einschränkungen in einer angepassten Tätigkeit ausgewiesen (E. 3.7, Urk. 6/80/8). Am 6. Mai 2019 hatte RAD-Arzt Z.___ zudem</w:t>
      </w:r>
    </w:p>
    <w:p>
      <w:r>
        <w:t>ergänzt , dass aus neurologischer Sicht sich keine wesentlichen Veränderungen im klinischen und elektrophysiologischen Befund bei anamnestisch durch den Beschwerdefüh r er angegeben er Verschlechterung der Kribbelsensationen im Vergleich zu März 2018 ergeben hätten . Aus ortho - pädischer Sicht sei eine seit etwa 2.5 Jahren bestehende Symptomatik beschrieben worden, die im Wesentlichen über das letzte Jahr gleichbleibend stark gewesen sei. In einer angepassten Tätigkeit sei aus arbeitsmedizinischer Sicht, wie bereits in der Stellungnahme vom 16. Juli 2018 festgehalten, nicht von einer dauerhaften Arbeitsunfähigkeit auszugehen (E. 3.11, Urk. 6/80/10).</w:t>
      </w:r>
    </w:p>
    <w:p>
      <w:r>
        <w:rPr>
          <w:b/>
        </w:rPr>
        <w:t>E. 3.2</w:t>
      </w:r>
    </w:p>
    <w:p>
      <w:r>
        <w:t>Im Rahmen der vorliegenden Neuanmeldung präsentierte sich der medizinische Sachverhalt im Wesentlichen wie folgt:</w:t>
      </w:r>
    </w:p>
    <w:p>
      <w:r>
        <w:rPr>
          <w:b/>
        </w:rPr>
        <w:t>E. 3.2.1</w:t>
      </w:r>
    </w:p>
    <w:p>
      <w:r>
        <w:t>Am 28 . September 2020 fertigte</w:t>
      </w:r>
    </w:p>
    <w:p>
      <w:r>
        <w:t>Dr. med. A.___ , Fachärztin Allgemeine Innere Medizin und Radiologie,</w:t>
      </w:r>
    </w:p>
    <w:p>
      <w:r>
        <w:t>ein MRI der HWS an. Befundmässig liege ein Metallartefakt HWK 6/7 bei vorbestehendem Status nach Spondylodese [2007, Urk. 6/80/7 E.3.3] vor. Ansonsten seien die Knochenmarksignale unauffällig. Bekannt sei eine Spinalkanalstenose HWK 3/4 bis HWK 6/7 mit zunehmenden T2w Singalanhebungen im Myelon betont auf Höhe HWK 4/5, die auf zuneh mende Kompressionsmyelopathien hinweisen würden. Verglichen zum Jahr 2017 würden zunehmende multisegmentale Degenerationen der HWS und</w:t>
      </w:r>
    </w:p>
    <w:p>
      <w:r>
        <w:t>dadurch mu l tisegmentale Stenosen auffallen (Urk. 6/84/4). Am 2 9. September 2020 folgte die Anfertigung eines</w:t>
      </w:r>
    </w:p>
    <w:p>
      <w:r>
        <w:t>MRI der Hüfte links.</w:t>
      </w:r>
    </w:p>
    <w:p>
      <w:r>
        <w:t>Dr. A.___ hielt fest, i n den Vorun tersuchungen sei en beidseitig ein Status nach Femurkopfnekrose n</w:t>
      </w:r>
    </w:p>
    <w:p>
      <w:r>
        <w:t>mit bereits vor liegender Hüftarthrose festgestellt worden. Zudem beidseitig vergrösserter Offset winkel, was mit einem Cam- Impingement</w:t>
      </w:r>
    </w:p>
    <w:p>
      <w:r>
        <w:t>kolleliere . Der Knorpelzustand habe sich seit der Voruntersuchung nicht verschlechtert. Es seien aber Zeichen einer leichten Aktivierung bei Knochenmarksödem im Femurkopf festgestellt worden . Der im Vergleich zur Voruntersuchung vergrösserte Offsetwinkel korreliere mit dem zusätzlichen Cam- Impingement (Urk. 6/8 4 /2 ) . Betreffend MRI der Hüfte rechts vom 30. September 2020 stellte Dr. A.___ fest, die Femurnekrose sei ohne eindeutiges perifokales Ödem, am ehesten etwas ältere Genese, keine Frag mentierung, keine eindeutige Deformierung, mehrere subchondrale Zysten mit diffusen Korpelausdünnungen des Femurkopfes , auch des Acetabulumdachs sowie mehrere subcorticale Knochenzysten am Femurkopf im Sinne sekundärer Arthrosen, Talierungsstörung mit Überdachung des Femurkopfes , Verdacht auf labrochondrale Separation, Alpha-Winkel sei 65 % , leicht erhöht ( Urk. 6/84/1). Bereits in der Voruntersuchung (von Februar 2017, Urk. 6/22/14) sah man mehrere subchondrale zystische Formationen mit fokalem Knorpelschaden, eine Überdachung der Femurköpfe beidseits mit Verkalkungen des Labrums und Labrumverdickungen sowie Tailierungsstörungen der Femurhälse beidseits ( Urk. 6/84/1). Das MRI der Lendenwirbelsäule vom 6. Oktober 2020 – dazu bestand keine Voruntersuchung - zeigte mehrsegmentale degenerative Verände rungen der untersten vier LWS-Segmente mit Diskusbulging bzw. Diskushernien in Kombination mit Spondylarthrosen mit linksbetonter mässiger neuroforami naler Stenose LWK5/SWK 1 ( Urk. 6/76/1-2).</w:t>
      </w:r>
    </w:p>
    <w:p>
      <w:r>
        <w:t>Im Bericht vom 2. März 2021 notierte Dr. A.___ , das MRI der Schulter rechts vom gleichen Tag habe eine geringe Bursitis subakromiale / subdeltoidea , eine mässige und aktivierte ACG-Arth ro se sowie eine geringe Tendinopathie der Supras p inatussehne gezeigt (Urk. 6/81).</w:t>
      </w:r>
    </w:p>
    <w:p>
      <w:r>
        <w:rPr>
          <w:b/>
        </w:rPr>
        <w:t>E. 3.2.2</w:t>
      </w:r>
    </w:p>
    <w:p>
      <w:r>
        <w:t>Am 8. Juni 2021 berichtete die Hausärztin</w:t>
      </w:r>
    </w:p>
    <w:p>
      <w:r>
        <w:t>Dr. med. univ. B.___ , Fachärztin Allgemeine Innere Medizin, der Beschwerdeführer sei seit dem Jahr 2005 bei ihr in Behandlung und er sei für alle Tätigkeiten seit dem 5. September 2016 bis auf weiteres 100 % arbeitsunfähig. Die Prognose sei schlecht. Der Beschwerdeführer habe dauerhaft Schmerzen ; d as Ste h en und Laufen sei eben falls schmerzhaft. Manuelle Arbeiten seien aufgrund der Hyp ästhesien und wegen der Kraftminderung generell fast unmöglich. Er sei 60 Jahre alt und aufgrund seiner Beschwerden nicht mehr leistungsfähig, dadurch sei er noch depressiver geworden (Urk. 6/88). Am 24. Juni 2022 ergänzte Dr. B.___ , der Beschwerdeführer sei wegen seinen chronischen Beschwerden im Wirbelsäulen bereich nicht mehr vermittelbar beziehungsweise nicht mehr leistungsfähig (Urk. 6/116/1).</w:t>
      </w:r>
    </w:p>
    <w:p>
      <w:r>
        <w:rPr>
          <w:b/>
        </w:rPr>
        <w:t>E. 3.2.3</w:t>
      </w:r>
    </w:p>
    <w:p>
      <w:r>
        <w:t>Dr. med. C.___ , Fachärztin Ohren-, Nasen und Halskrankheiten ( Oto -Rhino-Laryngologie), hielt am 3. Juni 2021 fest, der Beschwerdeführer sei seit dem Jahr 2016 in Behandlung ; alle sechs Monate werde eine Tumorvorsorge durchgeführt. Es sei ein Arbeitsunfähigkeitszeugnis ausgestellt worden, wonach der Beschwerdeführer vom 5. bis 15. Februar 2016 arbeitsunfähig gewesen sei. Aktuell sei der Beschwerdeführer nach der Radiotherapie bei Glottiskarzinom seit fünf Jahren tumorfrei. Die Heiserkeit sei persistier end , ansonsten sei der Allge meinzustand gut (Urk. 6/89/2-3).</w:t>
      </w:r>
    </w:p>
    <w:p>
      <w:r>
        <w:rPr>
          <w:b/>
        </w:rPr>
        <w:t>E. 3.2.4</w:t>
      </w:r>
    </w:p>
    <w:p>
      <w:r>
        <w:t>Am 21. Juni 2022 fertigte Dr. A.___ ein CT de s Thorax-Oberbauchs mit Kontrastmittel an. Im Bericht notierte sie, e s seien vermehrte unter der Signifikanz grenze liegende mediastinale Lymphknoten und prominentere hiläre Lymphkno ten beidseits mit lymphatischem Gewebe bis weit nach peripher fest - gestellt worden. Zudem würden geringe emphysematische Veränderungen im Lungen parenchym vorliegen. Rundherde und Pleuraerguss würden nicht bestehen. Eine pulmonale Raumforderung habe ausgeschlossen werden können. Es bestehe eine generalisierte Arteriosklerose mit Aortensklerose und Koronarsklerose. Des Wei ter e n habe eine leichte Divertikulose des Colon ascendens und proximalen Colon tra n sversum festgestellt werden können. Im MRI habe sich auch eine Nabelhernie mit Fett im Bruchsack mit Bruchlücke von 1.5 x 1.7 cm gezeigt (Urk. 6/116/2).</w:t>
      </w:r>
    </w:p>
    <w:p>
      <w:r>
        <w:rPr>
          <w:b/>
        </w:rPr>
        <w:t>E. 3.2.5</w:t>
      </w:r>
    </w:p>
    <w:p>
      <w:r>
        <w:t>Am 2 5. Juni 2021 nahm RAD-Arzt pract . med. Z.___ , Facharzt Arbeits medizin, eine versicherungsmedizinische Stellungnahme vor. Er hielt in Kenntnis sämtlicher Berichte ( Urk. 6/118/5-6) fest, es sei weiterhin unbestritten, dass der Beschwerdeführer aus arbeitsmedizinischer Sicht in der bisherigen Tätigkeit zu 100 % arbeitsunfähig sei (Urk. 6/118/5). Die radiologisch bildgebenden Befunde würden zwar eine teilweise Veränderung/Verschlechterung ausweisen. In den Arztberichten seien aber keine detaillierten Angaben zur Arbeitsfähigkeit in einer angepassten Tätigkeit zu finden. Auf die pauschale Einschätzung der Hausärztin, wonach der Beschwerdeführer in jeglicher Tätigkeit zu 100 % arbeitsunfähig sei, könne zudem nicht abgestellt werden. Es liege in der Natur einer degenerativen Erkrankung, dass sich über die Jahre die bildgebenden Befunde verändern würden, im Sinne einer in der Bildbeschreibung sich darstellenden Verschlechte rung. Hieraus könne aber nicht gleichzeitig eine Veränderung/Verschlechterung der funktionellen Leistungsfähigkeit oder der Arbeitsfähigkeit abgeleitet werden. Die aus den degenerativen Veränderungen resultierenden funktionellen Ein schränkungen seien bereits bei der Formulierung des Belastungsprofils im Rahmen der Stellungnahme vom 16. Juli 2018 berücksichtigt worden. Dem Belastungsprofil entspreche eine körperlich leichte Tätigkeit, ohne dauerhaftes Stehen, G ehen und ohne besondere Belastung der Wirbelsäule (keine Tätigkeiten mit K auern, nicht vornübergebeugt, keine Wirbelsäulen belastenden Zwangs haltungen) sowie keine Tätigkeiten , welche die Halswirbelsäule belaste n (bei spielsweise keine Überkopfarbeiten). An dieser Einschätzung hätten die neu vor gelegten Berichte nichts geändert. Nur aufgrund der veränderten Bildgebung könne keine veränderte funktionelle Leistungsfähigkeit/Arbeitsfähigkeit ange nommen werden. Der Beschwerdeführer habe aktuell von weiteren, grösseren therapeutischen Massnahmen abgesehen, weshalb aus versicherungsmedizini scher Sicht von einem stabilen Gesundheitszustand auszugehen sei. Zwar seien die vorgeschlagenen Therapien aus arbeitsmedizinischer Sicht sinnvoll , im Sinne einer Verbesserung der Lebensqualität. Von einer wesentlichen Verbesserung der Arbeitsfähigkeit könne aber durch diese therapeutischen Massnahmen nicht aus gegangen werden. Daher würden zwar veränderte medizinische Tatsachen seit der letzten Verfügung vorliegen, eine wesentliche Veränderung bezüglich der funk tionellen Leistungsfähigkeit/Arbeitsfähigkeit lasse sich aber nicht erkennen. Es bestehe aber weiterhin ein Gesundheitsschaden der die Arbeitsfähigkeit des Beschwerdeführers in der bisherigen Tätigkeit (weiterhin 100 %) dauerhaft ein schränke ( Urk. 6/118/7). 4.</w:t>
      </w:r>
    </w:p>
    <w:p>
      <w:r>
        <w:rPr>
          <w:b/>
        </w:rPr>
        <w:t>E. 4</w:t>
      </w:r>
    </w:p>
    <w:p>
      <w:r>
        <w:t>Zeitlicher Ausgangspunkt für die Beurteilung einer anspruchserheblichen Ände rung des Invaliditätsgrades bildet bei der Neuanmeldung die letzte rechtskräftige Verfügung, die auf einer materiellen Prüfung des Rentenanspruchs beru h t. Somit sind die Verhältnisse bei Erlass der strittigen Verwaltungsverfügung mit denje nigen im Zeitpunkt der letzten materiellen Anspruchsverneinung zu vergleichen (BGE 130 V 64 E. 2, 130 V 71 E. 3, 133 V 108 E. 5.2 und E. 5.4). Dabei stellt die bloss unterschiedliche Beurteilung der Auswirkungen eines im Wesentlichen unverändert gebliebenen Gesundheitszustandes auf die Arbeitsfähigkeit für sich allein genommen keinen Revisionsgrund im Sinne von Art. 17 Abs. 1 ATSG dar (BGE 133 V 108; vgl. auch BGE 130 V 71 E. 3.2.3). 1.</w:t>
      </w:r>
    </w:p>
    <w:p>
      <w:r>
        <w:rPr>
          <w:b/>
        </w:rPr>
        <w:t>E. 4.1</w:t>
      </w:r>
    </w:p>
    <w:p>
      <w:r>
        <w:t>Aus medizinischer Sicht ist aktenkundig und unbestritten, dass der Beschwerde führer aufgrund seiner chronischen HWS- und Hüftbeschwerden in seiner bishe rigen Tätigkeit als Fassaden - und F lachdachisolierer seit Dezember 2015 nicht mehr arbeitsfähig ist ( Urk. 6/118/5 und E. 3.2.5).</w:t>
      </w:r>
    </w:p>
    <w:p>
      <w:r>
        <w:t>Strittig und zu prüfen ist die Frage der Arbeitsfähigkeit in einer angepassten Tätigkeit.</w:t>
      </w:r>
    </w:p>
    <w:p>
      <w:r>
        <w:rPr>
          <w:b/>
        </w:rPr>
        <w:t>E. 4.2</w:t>
      </w:r>
    </w:p>
    <w:p>
      <w:r>
        <w:t>Die Beschwerdegegnerin ist auf die Neuanmeldung des Beschwerdeführers vom 12. Oktober 2020 (Eingangsdatum, Urk. 6/77) eingetreten und hat damit eine Ver schlechterung seines Gesundheitszustandes seit Erlass der letzten Verfügung vom 4. September 2019 als glaubhaft erachtet. Im Rahmen der materiellen Abklärung der Sache ist sie jedoch zum Schluss gelangt, dass keine relevante Verschlechte rung des Gesundheitszustandes eingetreten sei. Die Beschwerdegegnerin stützte sich dabei im Wesentlichen auf die Stellungnahme von RAD-Arzt pract . med. Z.___ vom 25. Juni 202 1 (Urk. 6/118/5-8).</w:t>
      </w:r>
    </w:p>
    <w:p>
      <w:r>
        <w:t>Aktenkundig ist, dass i m März 2021 neu eine geringe Bursitis subakromia le / subdeltoidea , eine mässige und aktivierte ACG-Arth r ose sowie eine geringe Tendinopathie der Supraspinatussehne diagnostiziert wurden. Soweit der Beschwerdeführer neu Lungenprobleme geltend macht (vgl. Urk. 1 S. 5), geht aus den Akten hervor, dass zwar unter der Signifikanzgrenze liegende mediastinale Lymphknoten sowie geringe emphysematische Veränderungen im Lungen parenchym festgestellt wurden. Rundherde und Pleuraerguss sowie eine pulmo nale Raumf o rderung konnten jedoch ausgeschlossen werden (E. 3.2.4). Eine Arbeitsunfähigkeit wurde aufgrund der neu erhobenen Befunde nicht attestiert.</w:t>
      </w:r>
    </w:p>
    <w:p>
      <w:r>
        <w:t>Bezüglich der neu hinzugetretenen Diagnosen ist festzuhalten, dass diese nicht unbesehen eine höhere Arbeitsunfähigkeit bewirk en . Massgebend für den Grad der Arbeitsunfähigkeit ist nicht die Diagnose oder die Zahl der aufgeführten Diagnosen, sondern die daraus resultierende Leistungseinschränkung, welche sich auch durch eine zusätzliche Beeinträchtigung nicht zwangsläufig erhöhen muss (vgl. Urteil des Bundesgerichts 9C_804/2015 vom 21. Juni 2016 E. 3.2). Für eine Neuanmeldung reicht es daher nicht aus, eine ausschliesslich gesundheitliche Verschlechterung geltend zu machen. Insbesondere genügt eine neu hinzuge tretene Diagnose per se nicht, um eine erhebliche Verschlechterung glaubhaft zu machen, da damit über das quantitative Element einer relevanten, die Arbeits fähigkeit schmälernde Veränderung des Gesundheitszustandes nicht zwingend etwas ausgesagt wird (vgl. Urteil des Bundesgerichts 8C_244/2016 vom 21. Juni 2016 E. 3.5). Gemäss dem von RAD-Arzt Z.___ erstellte n Belastbarkeitsprofil sind dem Beschwerdeführer nur noch körperlich leichte Tätigkeiten ohne dauer haftes Stehen oder Gehen, ohne besondere Belastung der Wirbelsäule und keine die Halswirbelsäule belastenden Tätigkeiten (insbesondere keine Überkopfarbeit) zumutbar. Diese Einschätzung deckt sich mit derjenigen des RAD vom 1 6. Juli 2018 ( Urk. 6/47/8). Mithin ist nicht ersichtlich, inwiefern die neuen Diagnosen die Leistungsfähigkeit des Beschwerdeführers in einer dem Belastbarkeitsprofil entsprechenden Tätigkeit weiter einschränken würden. RAD-Arzt Z.___ wies in seiner versicherungsmedizinischen Beurteilung vom 25. Juni 2021 nachvoll ziehbar darauf hin, dass bildgebend zwar eine Veränderung beziehungsweise Ver schlechterung ausgewiesen sei, dies jedoch in der Natur der degenerativen Erkrankungen liege. Schlüssig ist mithin auch seine Schlussfolgerung, wonach e ine Verschlechterung der funktionellen Leistungsfähigkeit respektive der Arbeitsfähigkeit nicht einzig gestützt darauf abgeleitet werden könne (E. 3.2.5). Es ist zwar möglich, dass eine revisionsbegründende Änderung des Gesundheits zustandes auch dann gegeben sein könnte , wenn sich ein Leiden bei gleicher Diagnose in seiner Intensität und in seinen Auswirkungen auf die Arbeitsfähig keit verändert hat (BGE 141 V 9 E. 6.3.2 mit Hinweis). Inwiefern sich diesbezüg lich beim Beschwerdeführer jedoch eine solche Verschlechterung ergeben haben sollte, lässt sich weder de n Bericht en</w:t>
      </w:r>
    </w:p>
    <w:p>
      <w:r>
        <w:t>von Dr. B.___ noch den übrigen Akten entnehmen. Dr. B.___ attestiert eine bereits seit dem Jahr 2016 bestehende vollständige Arbeitsunfähigkeit in jeglicher Tätigkeit (E. 3.2.2 ) . Eine massgeblich andere Einschätzung der noch zumutbaren Arbeitsfähigkeit ist damit nicht ausgewiesen. Die aktuell massgebend einschränkenden Befunde waren im Wesentlichen bereits bei Erlass der letzten Verfügung im September 2019 bekannt, die seither in der Bildgebung ausgewiesenen Veränderungen und Ver schlechterungen schränken jedoch die Leistungsfähigkeit des Beschwerdeführers nicht zusätzlich weiter ein.</w:t>
      </w:r>
    </w:p>
    <w:p>
      <w:r>
        <w:rPr>
          <w:b/>
        </w:rPr>
        <w:t>E. 4.3</w:t>
      </w:r>
    </w:p>
    <w:p>
      <w:r>
        <w:t>Da der Sachverhalt bezüglich den Auswirkungen der gesundheitlichen Einschrän kungen auf die Leistungsfähigkeit des Beschwerdeführers seit der letzten Verfü gung vom 4. September 2019 unverändert geblieben ist, hat die Beschwerde gegnerin zu Recht keinen neuen Einkommensvergleich durchgeführt, sondern auf denjenigen im Urteil des Sozialversicherungsgerichts vom 2 2. Januar 2021 verwiesen ( Urk. 2, Urk. 6/80/17 ff. E. 6, Urk. 6/118/9). Demnach beträgt der Invaliditätsgrad weiterhin rentenausschliessende 23 % .</w:t>
      </w:r>
    </w:p>
    <w:p>
      <w:r>
        <w:t>Daran vermag das Vorbringen des Beschwerdeführers, seine allfällige Restarbeits fähigkeit sei dermassen limitiert, dass sie nicht mehr verwertbar sei, dies habe auch die Arbeitsvermittlung plus der IV ergeben (Urk. 1 S. 6), nichts zu ändern. Das hiesige Gericht hat im Urteil vom 2 2. Januar 2021 in Erwägung 5 ausgeführt, dass und weshalb die dem Beschwerdeführer attestierte volle Arbeitsfähigkeit auf dem ausgeglichenen Arbeitsmarkt trotz seines Alters realisierbar ist; darauf wird verwiesen ( Urk. 6/80/13 ff. E. 5). Es trifft zwar zu, dass die Arbeitsvermittlerin D.___ GmbH für den Beschwerdeführer aktenkundig 56 wortidentische «Initiativ-Bewerbungen» gemacht hat und darauf keine Zusagen erhalten hat ( Urk. 6/122/1-68). Dies ist jedoch nicht weiter erstaunlich, da sich der Beschwerdeführer nicht auf ausgeschriebene Stellen bewarb. Zudem ist bei der Verwertung der Restar beitsfähigkeit von einer dem Invaliditätsbegriff von Art. 16 ATSG zugrundelie genden ausgeglichenen Arbeitsmarktlage auszugehen, die konkrete Arbeits marktlage ist nicht zu berücksichtigen. Dieser ausgeglichene Arbeitsmarkt umschliesst einerseits ein gewisses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hinsichtlich des körperlichen Einsatzes. Es sind wei terhin keine Gründe ersichtlich, weshalb der Beschwerdeführer seine ihm zu 100 % attestierte Restarbeitsfähigkeit nicht verwerten könnte (vgl. Urk. 6/80/13 ff. E .5 und 6).</w:t>
      </w:r>
    </w:p>
    <w:p>
      <w:r>
        <w:t>Bezüglich des vom Beschwerdeführer erneut geltend gemachten Leidensabzuges von 25 % ( Urk. 1 S. 8) wird erneut auf die zutreffenden Erwägungen im Urteil vom 2 2. Januar 2021 verwiesen; danach ist ihm kein Leidensabzug zu gewähren ( Urk. 6/80/19 E. 6.4).</w:t>
      </w:r>
    </w:p>
    <w:p>
      <w:r>
        <w:rPr>
          <w:b/>
        </w:rPr>
        <w:t>E. 4.4</w:t>
      </w:r>
    </w:p>
    <w:p>
      <w:r>
        <w:t>Zusammenfassend hat sich der Gesundheitszustand des Beschwerdeführers seit der letzten Verfügung der Beschwerdegegnerin vom 4. September 2019 nicht rentenrelevant verändert, es ist weiterhin von einer 100%igen Arbeitsfähigkeit in einer angepassten Tätigkeit auszugehen, der Invaliditätsgrad von 23 % ist zu bestätigen. Entsprechend erweist sich der angefochtene Entscheid als rechtens, was zur Abweisung der Beschwerde führt.</w:t>
      </w:r>
    </w:p>
    <w:p>
      <w:r>
        <w:rPr>
          <w:b/>
        </w:rPr>
        <w:t>E. 5</w:t>
      </w:r>
    </w:p>
    <w:p>
      <w:r>
        <w:t>Da es um die Bewilligung oder Verweigerung von Versicherungsleistungen geht, ist das Verfahren kostenpflichtig. Die Gerichtskosten sind unabhängig vom Streit wert festzulegen (Art. 69</w:t>
      </w:r>
    </w:p>
    <w:p>
      <w:r>
        <w:t>Abs. 1 bis IVG) und auf Fr.</w:t>
      </w:r>
    </w:p>
    <w:p>
      <w:r>
        <w:rPr>
          <w:b/>
        </w:rPr>
        <w:t>E. 8</w:t>
      </w:r>
    </w:p>
    <w:p>
      <w:r>
        <w:t>00.-- anzusetzen. Entspre chend dem Ausgang des Verfahrens sind sie dem unterliegenden Beschwerde 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