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IV.2023.00081 vom 13. Juni 2023</w:t>
      </w:r>
    </w:p>
    <w:p>
      <w:r>
        <w:t>ZH Sozialversicherungsgericht, 2023-06-13, DE</w:t>
      </w:r>
    </w:p>
    <w:p>
      <w:r>
        <w:rPr>
          <w:b/>
        </w:rPr>
        <w:t xml:space="preserve">Quelle: </w:t>
      </w:r>
      <w:r>
        <w:t>https://mcp.opencaselaw.ch/entscheid/zh_sozialversicherungsgericht_IV.2023.00081</w:t>
      </w:r>
    </w:p>
    <w:p>
      <w:r>
        <w:t>FR: ZH_SOZIALVERSICHERUNGSGERICHT IV.2023.00081 du 13 juin 2023</w:t>
      </w:r>
    </w:p>
    <w:p>
      <w:r>
        <w:t>IT: ZH_SOZIALVERSICHERUNGSGERICHT IV.2023.00081 del 13 giugno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w:t>
      </w:r>
    </w:p>
    <w:p>
      <w:r>
        <w:t>IVG der Anspruch ab dem 1. Januar 2022 entsteht (vgl. Rz . 1008 des Kreisschreibens zu den Übergangs bestimmungen zur Einführung des linearen Rentensystems, KS ÜB WE IV, gültig ab 1. Januar 2022).</w:t>
      </w:r>
    </w:p>
    <w:p>
      <w:r>
        <w:t>Für Fälle erstmaliger abgestufter respektive befristeter Rentenzusprachen und Revisionsfälle ist der Zeitpunkt der massgebenden Änderung nach Art. 88a IVV für das anwendbare Recht entscheidend. Liegt - wie im hiesigen Fall - die Ände rung vor dem 1.</w:t>
      </w:r>
    </w:p>
    <w:p>
      <w:r>
        <w:t>Januar 2022, finden die Bestimmungen des IVG und diejenigen der IVV in der Fassung gültig bis 31.</w:t>
      </w:r>
    </w:p>
    <w:p>
      <w:r>
        <w:t>Dezember 2021 Anwendung (Bundesamt für Sozialversicherungen BSV, Kreisschreiben über Invalidität und Rente in der Invalidenversicherung [KSIR] , gültig ab 1. Januar 2022, Stand 1. Juli 2022, Rz 9102).</w:t>
      </w:r>
    </w:p>
    <w:p>
      <w:r>
        <w:rPr>
          <w:b/>
        </w:rPr>
        <w:t>E. 1.2</w:t>
      </w:r>
    </w:p>
    <w:p>
      <w:r>
        <w:t>Invalidität ist die voraussichtlich bleibende oder längere Zeit dauernde ganze oder teilweise Erwerbsunfähigkeit (Art. 8 Abs. 1</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w:t>
      </w:r>
    </w:p>
    <w:p>
      <w:r>
        <w:t>ATSG). Für die Beurtei lung des Vorliegens einer Erwerbsunfähigkeit sind ausschliesslich die Folgen der gesundheitlichen Beeinträchtigung zu berücksichtigen. Eine Erwerbs unfähigkeit liegt zudem nur vor, wenn sie aus objektiver Sicht nicht überwindbar ist (Art. 7 Abs. 2</w:t>
      </w:r>
    </w:p>
    <w:p>
      <w:r>
        <w:t>ATSG).</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Nach der Rechtsprechung sind bei rückwirkender Zusprechung einer abgestuften oder befristeten Invalidenrente die für die Rentenrevision geltenden Bestim mungen (Art. 17</w:t>
      </w:r>
    </w:p>
    <w:p>
      <w:r>
        <w:t>ATSG in Verbindung mit Art. 88a</w:t>
      </w:r>
    </w:p>
    <w:p>
      <w:r>
        <w:t>IVV) analog anzu wenden (BGE 133</w:t>
      </w:r>
    </w:p>
    <w:p>
      <w:r>
        <w:t>V</w:t>
      </w:r>
    </w:p>
    <w:p>
      <w:r>
        <w:t>263 E. 6.1 mit Hinweisen; Urteil des Bundesgerichts 9C_122/2020 vom 26. Februar 2021 E. 2). Ob eine für den Rentenanspruch erhebliche Ände 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w:t>
      </w:r>
    </w:p>
    <w:p>
      <w:r>
        <w:t>IVV fest zusetzenden – Zeitpunkt der Anspruchsänderung (vgl. BGE 125 V 413 E. 2d mit Hinweisen; vgl. statt vieler: Urteile des Bundesgerichts 8C_375/2017 vom 25. August 2017 E. 2.2 und 8C_350/2013 vom 5. Juli 2013 E. 2.2 mit Hinweis).</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 xperten begründet sind (BGE 134 V 231 E. 5.1, 125 V 351 E. 3a mit Hinweis). 2.</w:t>
      </w:r>
    </w:p>
    <w:p>
      <w:r>
        <w:rPr>
          <w:b/>
        </w:rPr>
        <w:t>E. 2</w:t>
      </w:r>
    </w:p>
    <w:p>
      <w:r>
        <w:t>Dagegen erhob die Versicherte unter Bei lage der Berichte von Dr. med. B.___ , Innere Medizin und Rheumatologie FMH, vom 10. Juni 2022 und von</w:t>
      </w:r>
    </w:p>
    <w:p>
      <w:r>
        <w:t>Dr. med. C.___ , FMH ORL, spez. Hals- und Gesichtschirurgie, vom 8. November 2022</w:t>
      </w:r>
    </w:p>
    <w:p>
      <w:r>
        <w:t>(Urk. 3 S. 3 f f. )</w:t>
      </w:r>
    </w:p>
    <w:p>
      <w:r>
        <w:t>am 6. Februar 2023 Beschwerde (Urk. 1) und beantragte, es sei die Verfügung vom 23. Januar 202</w:t>
      </w:r>
    </w:p>
    <w:p>
      <w:r>
        <w:rPr>
          <w:b/>
        </w:rPr>
        <w:t>E. 2.1</w:t>
      </w:r>
    </w:p>
    <w:p>
      <w:r>
        <w:t>Die Beschwerdegegnerin verneinte den Anspruch der Beschwerdeführerin auf IV Leistungen in der angefochtenen Verfügung (Urk. 2) damit , dass Letztere</w:t>
      </w:r>
    </w:p>
    <w:p>
      <w:r>
        <w:t>im Gesundheitsfall die bisherige Tätigkeit in der Reinigung weiterhin im Pensum von 60 % ausführen würde und die restlichen 40 % in den Aufgabenbereich des Haus halts entfallen würden. Der Beschwerdeführerin sei seit dem 17. Juli 2017 die Ausübung der bisherigen Tätigkeit nicht mehr möglich, wobei sie in dieser Tätig keit bei einem Pensum von 60 % ein Jahreseinkommen von Fr. 27'300. --</w:t>
      </w:r>
    </w:p>
    <w:p>
      <w:r>
        <w:t>respek tive im 100 %-Pensum ein solches von Fr. 45'500.-- erzielen könnte. Aus gut achterlicher Sicht sei ihr die Ausübung einer angepassten Tätigkeit weiterhin möglich und sie könnte in dem ihr zumutbaren 50 %-Pensum ein Jahresein kommen von Fr. 27'340.60 erwirtschaften. Nachdem im Rahmen der Parallelisie rung der Einkommen ein Abzug von 2 % vorzunehmen sei, bestehe im Jahre 2018 ein anrechenbares Jahreseinkommen von Fr. 26'792.8 0. Im Aufgabenbereich des Haushalts sei gemäss Abklärung vor Ort von eine r Einschränkung von 17 % aus zugehen . Gestützt auf den Einkommensvergleich resultiere ein Invaliditätsgrad von 31 %, weshalb kein Rentenanspruch bestehe. Von der Rückforderung der bereits ausbezahlten Renten gemäss der Verfügung vom 21. Juli 2020 werde abgesehen (S. 2).</w:t>
      </w:r>
    </w:p>
    <w:p>
      <w:r>
        <w:rPr>
          <w:b/>
        </w:rPr>
        <w:t>E. 2.2</w:t>
      </w:r>
    </w:p>
    <w:p>
      <w:r>
        <w:t>Die Beschwerdeführerin stellte sich demgegenüber auf den Standpunkt (Urk. 1), der angefochtene Entscheid sei ungenügend begründet, da darin die im Gutachten erwähnten und zu ihren Gunsten sprechenden Elemente respektive gesundheit lichen Einschränkungen nicht wiedergegeben worden seien (S. 1 ff. Ziff. 2). Es könne sodann nicht auf die Expertise abgestellt werden, weil darin nicht sämt liche Elemente berücksichtigt worden seien und namentlich den Berichten von Dr. B.___ vom 16. Juni 2021 respektive 10. Juni 2022 und von Dr. C.___ vom 8. November 2022 nicht Rechnung getragen worden sei (S. 3 f f. Ziff. 3 f. ). Im Weiteren sei die von den Gutachtern attestierte Restarbeitsfähigkeit aufgrund der persönlichen Umstände der Beschwerdeführerin und des eingeschränkten Anfor derungsprofil s der noch zumutbaren Tätigkeit en auf dem Arbeitsmarkt nicht ver wertbar . Vor diesem Hintergrund sei ihr eine unbefristete ganze Rente zuzu sprechen (S. 5 ff. Ziff. 5 f.). Abschliessend wies die Beschwerdeführerin darauf hin, dass die Beschwerdegegnerin de n Umstand, dass sie nur noch leichte Tätig keiten auf Tischhöhe ausführen könne,</w:t>
      </w:r>
    </w:p>
    <w:p>
      <w:r>
        <w:t>nicht berücksichtigt habe . Damit habe die Beschwerdegegnerin</w:t>
      </w:r>
    </w:p>
    <w:p>
      <w:r>
        <w:t>die Situation nach 2019 nicht ausreichend prüfen können, ohne die Haushaltssituation neu zu beurteilen. Entsprechend sei eine neue Abklärung vor Ort vorzunehmen (S. 7 f. Ziff. 7).</w:t>
      </w:r>
    </w:p>
    <w:p>
      <w:r>
        <w:rPr>
          <w:b/>
        </w:rPr>
        <w:t>E. 2.3</w:t>
      </w:r>
    </w:p>
    <w:p>
      <w:r>
        <w:t>In ihrer Beschwerdeantwort vom 20. März 2023 (Urk. 5) präzisierte die Beschwer degegnerin, dass die beschwerdeweise eingereichten Arztberichte nichts an der gutachterlichen Beurteilung der Leistungsfähigkeit änderten und kein Hinweis dafür bestehe , dass im Vergleich zum Gutachtenszeitpunkt eine signifikante Änderung der Leistungsfähigkeit eingetreten wäre (S. 1). Im Weiteren</w:t>
      </w:r>
    </w:p>
    <w:p>
      <w:r>
        <w:t>verbleibe der Beschwerdeführerin bis zum Erreichen des AHV-Pensionsalters noch eine erhebliche Aktivitätsdauer und die bisherige Abwesenheit vom Arbeitsmarkt</w:t>
      </w:r>
    </w:p>
    <w:p>
      <w:r>
        <w:t>sei nicht derart lange, als dass ein Wiedereinstieg ins Berufsleben als unmöglich erscheine . Im Übrigen seien auf dem ausgeglichenen Arbeitsmarkt durchaus Tätigkeiten vorhanden, welche dem der Beschwerdeführerin zumutbaren Belas tungsprofil entspr ächen (S. 2). 3.</w:t>
      </w:r>
    </w:p>
    <w:p>
      <w:r>
        <w:t>D ie Beschwerdegegnerin stützte die angefochtene Verfügung vom</w:t>
      </w:r>
    </w:p>
    <w:p>
      <w:r>
        <w:rPr>
          <w:b/>
        </w:rPr>
        <w:t>E. 3</w:t>
      </w:r>
    </w:p>
    <w:p>
      <w:r>
        <w:t>aufzuheben und ihr sei eine unbefristete</w:t>
      </w:r>
    </w:p>
    <w:p>
      <w:r>
        <w:t>ganze Rente zuzusprechen (S.</w:t>
      </w:r>
    </w:p>
    <w:p>
      <w:r>
        <w:rPr>
          <w:b/>
        </w:rPr>
        <w:t>E. 8</w:t>
      </w:r>
    </w:p>
    <w:p>
      <w:r>
        <w:t>). Am 6. April 2023 (Urk. 9) reichte die Beschwerdeführerin weitere Berichte von behandelnden Ärzten respektive der Physiotherapeutin vom 31. März und 4. April 2023 (Urk. 10/1- 3 ) ein .</w:t>
      </w:r>
    </w:p>
    <w:p>
      <w:r>
        <w:t>Auf die Vorbringen der Parteien und die eingereichten Unterlagen wird, soweit für die Entscheidfindung erforderlich, nachfolgend eingegangen. Das Gericht zieht in Erwägung: 1.</w:t>
      </w:r>
    </w:p>
    <w:p>
      <w:r>
        <w:rPr>
          <w:b/>
        </w:rPr>
        <w:t>E. 12</w:t>
      </w:r>
    </w:p>
    <w:p>
      <w:r>
        <w:t>. Januar 2023 (Urk. 2) auf das Gutachten der A.___ AG , welches sie aufgrund de r Rück weisung des hiesigen Gerichts vom 5. Februar 2021 (Urk. 7 /114) veranlasst hatt e (Urk. 7 / 146/5). Das Gericht hielt im Urteil vom 5. Februar 2021 fest, dass die gesundheitliche Situation betreffend die reaktivierte Psoriasisarthritis und die damit einhergehenden Auswirkungen auf die Arbeitsfähigkeit der Beschwerde führerin nicht klar seien. Dabei habe die Beschwerdegegnerin nach</w:t>
      </w:r>
    </w:p>
    <w:p>
      <w:r>
        <w:t>Vornahme entsprechender medizinischer Abklärungen darüber neu zu entscheiden, ob der Beschwerdeführerin ab Juli 2018 mehr als die zugesprochene Dreiviertelsrente und über den 31. August 2019 hinaus zuzusprechen sei (S. 13 Dispositivziffer 1 und E. 4.4).</w:t>
      </w:r>
    </w:p>
    <w:p>
      <w:r>
        <w:t>Die Verfügung vom 21. Juli 2020 hob das Gericht</w:t>
      </w:r>
    </w:p>
    <w:p>
      <w:r>
        <w:t>im Urteil vom 5. Februar 2021 nur insoweit auf, als damit ein Anspruch auf eine ganze unbe fristete Rente verneint wurde (S. 13 Dispositivziffer 1). Damit stellte das Gericht verbindlich fest, dass die der Beschwerdeführerin mit Verfügung vom 2 1. Juli 2020</w:t>
      </w:r>
    </w:p>
    <w:p>
      <w:r>
        <w:t>für die Zeit vom 1. Juli 2018 bis 3 1. August 2019 zugesprochene befristete Dreiviertelsrente rechtens ist . Insoweit ist die Beschwerde gegen die nun e inen Anspruch auf eine Invalidenrente gänzlich vernein ende Verfügung vom 12.</w:t>
      </w:r>
    </w:p>
    <w:p>
      <w:r>
        <w:t>Januar 2023 von vorneherein gutzuheissen.</w:t>
      </w:r>
    </w:p>
    <w:p>
      <w:r>
        <w:t>Gestützt auf Dispositivziffer 1 und E. 4.4 des Urteil s vom 5. Februar 2021</w:t>
      </w:r>
    </w:p>
    <w:p>
      <w:r>
        <w:t>hätte die Beschwerdegegnerin demnach insbesondere prüfen müss en, ob der Gesund heitszustand</w:t>
      </w:r>
    </w:p>
    <w:p>
      <w:r>
        <w:t>und die erwerblichen Auswirkungen derart waren , dass der Beschwerdeführerin ab Juli 2018 nach Ablauf des Wartejahres mehr als eine Dreiviertelsrente zustand</w:t>
      </w:r>
    </w:p>
    <w:p>
      <w:r>
        <w:t>und ob eine Verbesserung der gesundheitlichen Situa tion ein getreten war , welche eine Befristung der Rente per 3 1. August 2019 recht fertigte . Eine gänzliche Neuprüfung des Rentenanspruches, wie die Beschwerde gegnerin sie vorgenommen hat, war demgegenüber nicht zulässig. D as Gleiche gilt n un für das Gericht , welches ebenfalls an die Feststellungen im Urteil vom 5. Februar 2021 gebunden ist ( Urteil des Bundesgerichts 9C_941/2012 vom 2 0. März 2013 E. 4.3.2 ; vgl. auch Urteil des Bundesgerichts 8C_652/2019 vom 1 8. Februar 2020 E. 3.3.2 ). 4. 4.1</w:t>
      </w:r>
    </w:p>
    <w:p>
      <w:r>
        <w:t>Die Gutachter Dr. med. D.___ , FMH Rheumatologie, und Dr. med. E.___ , FMH Psychiatrie und Psychotherapie , stellten in ihrer interdisziplinären Gesamtbeur teilung vom 18. Juli 2022 (Urk. 7/144/1-1 2 ) folgende Diagnosen (S. 7 f.): - mit Auswirkungen auf die Arbeitsfähigkeit: - chronische Psoriasisarthropathie (ICD-10 L40.5 ) - Biologika -Therapie mit Humira zweiwöchentlich subkutan seit Juli 2020 sowie zusätzlich mit Methotrexat aktuell 10 mg peroral seit Juli 2020 bei erhöhter Krankheitsaktivität seit zirka Ende 2019 - klinisch persistierende Entzündungsaktivität im Bereich des Fuss- und Handskeletts - Status nach Arthrodese kalkaneokuboidal</w:t>
      </w:r>
    </w:p>
    <w:p>
      <w:r>
        <w:t>rechts am 6. Februar 2019 bei radiologisch peritalarer Arthrose vor allem kalkaneokuboidal mit lokal stärkster Anreicherung im SPECT-CT mit zusätzlich Arthrose navikulo kuneiform beginnend lateral betont talonavikular - differenzialdiagnostisch bei Diagnose 1 - chronisches subakromiales</w:t>
      </w:r>
    </w:p>
    <w:p>
      <w:r>
        <w:t>Schulterimpingementsyndrom links (ICD-10 M75 . 9) - radiomorphologisch mittelschwer aktivierte AC-Gelenksarthrose mit leichter Bursitis subacromialis, interstitieller Tendinopathie der Supra spinatussehne ohne Rissnachweis, ohne Muskelatrophie - klinisch Verdacht auf persistierende Bursitis subacromialis respektive Tendinopathie der Supraspinatussehne - chronisches, lumbal betontes panvertebrales Schmerzsyndrom (ICD-10 M53.8) - thorakolumbal gut kompensierte Skoliose - langstreckige thorakale Hyperkyphose mit konsekutiv Halswirbelsäule- sowie Schultergürtelprotraktionsfehlhaltung - ungünstig beeinflusst durch eine allgemein muskuläre Dekonditionie rung mit Abschwächung der abdominellen und rückenstabilisierenden Muskelgruppen mit sekundären Myogelosen im Nacken/Schultergürtel - ohne Auswirkungen auf die Arbeitsfähigkeit: - leichte depressive Episode (ICD-10 F45.41) - chronische Schmerzstörung mit somatischen und psychischen Faktoren (ICD-10 F45.41) - Psoriasis vulgaris et guttata mit Erstdiagnose April 2006 (ICD-10 L4 0.0 ) - gemäss Aktenlage Osteoporose mit Erstdiagnose Januar 2018 (ICD-10 M81) - Therapie mit Prolia ab Februar 2018, Wechsel auf Aclasta ab April 2018 - a ktuell keine Osteopor o setherapie</w:t>
      </w:r>
    </w:p>
    <w:p>
      <w:r>
        <w:t>Die Gutachter führten aus, im Rahmen der rheumatologischen Untersuchung</w:t>
      </w:r>
    </w:p>
    <w:p>
      <w:r>
        <w:t>hätten eine chronische Psoriasisarthropathie mit persistierender Entzündungs aktivität sowie chronische lumbale Beschwerden und Schulterbeschwerden im Vordergrund gestanden . Die Belastbarkeit des Bewegungsapparates sei aufgrund der objektiven rheumatologischen Befunde eingeschränkt und körperlich schwere und mittelschwere Tätigkeiten sowie solche mit längeren S teh- und Geh phasen seien nicht mehr möglich. Bei angepassten leichten Tätigkeiten seien aufgrund der multiplen Beschwerden am Bewegungsapparat vermehrte Erholungspausen notwendig. Bei der psychiatrischen Exploration sei eine leichte depressive Epi sode und eine chronische Schmerzstörung mit somatischen und psychischen Faktoren diagnostiziert worden, wobei die depressive Symptomatik die Beschwer deführerin nicht einschränke. Die chronische Schmerzstörung erklär e gewisse subjektive Beeinträchtigungen, welche medizinisch nicht hinreichend begründet werden könnten. Die Arbeitsfähigkeit sei aus psychiatrischer Sicht nicht beein trächtigt (S. 7) und</w:t>
      </w:r>
    </w:p>
    <w:p>
      <w:r>
        <w:t>d as psychische Leiden begründe zusammen mit den rheuma tologischen Befunden keine zusätzliche Kumulation der Einschränkungen (S. 9).</w:t>
      </w:r>
    </w:p>
    <w:p>
      <w:r>
        <w:t>In der bisherigen Tätigkeit attestierten die Gutachter eine 100%ige Arbeits un fähigkeit seit Mai 2018 (detaillierte orthopädische Evaluation der Fusspatholo gien) . Für eine angepasste Tätigkeit – körperlich leichte, wechselbelastende Tätigkeit ohne Zwangshaltungen und ohne länger dauernde gehende und stehende Verrichtungen – bestehe eine maximale Präsenz von vier bis fünf Stunden täglich, wobei eine zeitliche Aufteilung auf mehrere Abschnitte über den Tag verteilt ideal wäre. Entsprechend sei von einer 50%igen Arbeitsfähigkeit seit Auftreten der Fussproblematik im Mai 2018 auszugehen. Postoperativ habe vo n Februar bis Mai 2019 eine vollständige Arbeitsunfähigkeit bestanden (S. 9).</w:t>
      </w:r>
    </w:p>
    <w:p>
      <w:r>
        <w:t>Abschliessend hielten die Experten fest, dass die im Haushaltbericht vom September 2019 postulierte Einschränkung von 16 % nachvollziehbar sei und die Beschwerdeführerin neben der Tätigkeit im Haushalt eine angepasste Tätigkeit im Umfang von 20 bis 25 Stunden pro Woche ausüben könne (S. 10). 4.2</w:t>
      </w:r>
    </w:p>
    <w:p>
      <w:r>
        <w:t>Der psychiatrische Gutachter Dr. E.___</w:t>
      </w:r>
    </w:p>
    <w:p>
      <w:r>
        <w:t>diagnostizierte eine leichte depressive Episode sowie eine chronische Schmerzstörung mit somatischen und psychischen Faktoren ( Urk. 7/144/20-27 S. 24). In der bisherigen und in einer angepassten Tätigkeit bestehe seit jeher eine 100%ige Arbeitsfähigkeit (S. 26). Im Haushalt bereich bestünden keine Einschränkungen und die Beschwerdeführerin könne neben den Haushalttätigkeiten eine angepasste Tätigkeit im Umfang von 40 Stunden pro Woche ausüben (S. 27). 4.3</w:t>
      </w:r>
    </w:p>
    <w:p>
      <w:r>
        <w:t>Der rheumatologische Experte Dr. D.___ führte aus, bei der Beschwerdeführerin bestehe eine entzündlich-rheumatische Systemerkrankung im Sinne einer Psoriasisarthropathie . Die ausgeprägte Arthrose am rechten Fuss könne differen zialdiagnostisch im Rahmen der Psoriasisarthropathie interpretiert werden, konsekutiv habe eine isolierte Arthrodese kalk a neokuboidal am rechten Fuss am 6. Mai 2019 stattgefunden .</w:t>
      </w:r>
    </w:p>
    <w:p>
      <w:r>
        <w:t>Nachdem sich die Entzündungsaktivität der Psoriasis arthropathie über eine gewisse Zeit zurückgebildet habe, sei eine Verschlechte rung der Symptomatik ab 2019/2020 aufgetreten. Im Status bestehe am Achsenskelett insgesamt eine altersentsprechende Bewegungsfähigkeit, wobei die g eklagten Beschwerden im Rahmen der allgemeinen muskulären Dekonditionie rung und der Adipositas vor allem reaktiv myogelotisch erklärt werden könnte n . Am Schultergürtel bestehe eine lokale Pathologie an der linken dominanten Schulter im Sinne eines chronischen Schulterimpingementsyndroms . Der rechte Schultergürtel sei ebenfalls eingeschränkt beweglich, jedoch nicht aufgrund einer eigentlichen Schulterpathologie, sondern als Spätfolge der verschiedenen Inter ventionen bei einem Mammakarzinom rechts. Am Handstatus habe zum klini schen Untersuchungszeitpunkt keine eindeutig fassbare Synovitis oder Tenosy novitis bestanden, wobei die Beschwerdeführerin Daktylitiden an beiden Ring fingern geschildert habe, weshalb auch eine Entzündungsaktivität am Handske lett anzunehmen sei. Der Hüft- und Kniegelenkstatus sei altersentsprechend. Am Fussstatus zeige sich eine deutliche Bewegungseinschränkung der Sprung- und Fusswurzelgelenke. Im Gesamtkontext der geklagten Beschwerden und aufgrund der Aktenlage seien die Beschwerden im Rahmen einer persistierenden und akti ven Psoriasisarthropathie an beiden Füssen zu interpretieren, dies trotz einer fort gesetzten immunsupprimierenden Behandlung. In Bezug auf die Psoriasis vulga ris bestehe trotz Behandlung eine ausgeprägte Psoriasis, vor allem im Bereich Unterschenkel und Füsse beidseits. Insgesamt seien die von der Beschwerde führerin geklagten Beschwerden pathoanatomisch vollumfänglich nachvollzieh bar und es bestünden keinerlei Hinweise für eine relevante S chmerzgeneralisie rungs - oder - ausweitungstendenz ( Urk. 7/144/28-40 S. 33).</w:t>
      </w:r>
    </w:p>
    <w:p>
      <w:r>
        <w:t>In der bisherigen Tätigkeit bestehe eine Arbeits un fähigkeit von 100 %. Dies gelte aufgrund der Aktenlage retrospektiv ab Mai 2018, als die Fusspathologie rechts fussorthopädisch erstmals detailliert evaluiert worden sei. In einer angepassten Tätigkeit bestehe eine zumutbare Präsenz von vier bis fünf Stunden pro Tag, wobei die Arbeitszeit über den Tag verteilt werden sollte, um regelmässige Pausen zu gewähren. Damit liege eine 50%ige Arbeitsfähigkeit für eine körperlich sehr leichte, wechselbelastende Tätigkeit vor, wobei von folgende n , unumgänglichen Arbeitsplatzvoraussetzungen auszugehen sei :</w:t>
      </w:r>
    </w:p>
    <w:p>
      <w:r>
        <w:t>Manuelle Tätigkeiten dürften nur sehr leicht belastend sein , idealerweise durchzuführen ab dem späteren Morgen, dies in Schulterneutralstellung an einem ergonomisch gut eingestellten Arbeits platz mit der Möglichkeit eines regelmässigen Positionswechsel s . Die linke domi nante Schulter dürf e nich t in Abduktion und Elevation bewegt werden. Tätig keiten mit stereotypen Rotationsbewegungen des Achsenskeletts oder Arbeiten in anhaltender Oberkörpervorneige- oder - rückhalteposition seien zu vermeiden. Arbeitstätigkeiten seien vornehmlich in sitzender Position durchzuführen, gehende / stehende Tätigkeiten seien nur für einen kurzen Zeitraum möglich. In diesem Sinne könnten keine Kontroll- oder Überwachungsaufgaben durchgeführt werden. Das Heben / Tragen von Lasten dürfe bis zur Taille 5 bis 7.5</w:t>
      </w:r>
    </w:p>
    <w:p>
      <w:r>
        <w:t>kg betragen (S. 35 f.) .</w:t>
      </w:r>
    </w:p>
    <w:p>
      <w:r>
        <w:t>Dr. D.___ führte weiter aus, bei der Beschwerdeführerin bestünden klar objekti vierbare Einschränkungen in der Haushaltführung in Bezug auf Reinigungsar beiten über Kopf, Bodenreinigungen, Grossreinigungen, Tragen / Heben von Ein k ä ufen und frisch gewaschener Wäsche. Es könnten weder Überkopf- noch Gar t en- / Umgebungsarbeiten durchgeführt werden. Rheumatologisch bestehe eine Arbeitsfähigkeit von 20 bis 25 Stunden pro Woche für eine</w:t>
      </w:r>
    </w:p>
    <w:p>
      <w:r>
        <w:t>angepasste Tätigkeit. In diesem Rahmen seien gewisse Haushalt s tätigkeiten in eigener Zeiteinteilung mit Unterstützung der Familienmitglieder zumutbar (S. 37). 5 . 5 .1</w:t>
      </w:r>
    </w:p>
    <w:p>
      <w:r>
        <w:t>Der Zusprache der befristeten Dreiviertelsr ente ab 1. Juli 2018 bis 3 1. August 2019 lag die Annahme einer gänzlichen Arbeitsunfähigkeit bis 3 0. April 2019 - sowohl angestammt wie auch leidensangepasst</w:t>
      </w:r>
    </w:p>
    <w:p>
      <w:r>
        <w:t>- zu Grunde . Per 1 6. Mai 2019 wurde von einer Verbesserung der gesundheitlichen Situation und von einer 50%igen Arbeitsfähigkeit leidensangepasst ausgegangen und die Rente infolge dessen per 3 1. August 2019 aufgehoben ( Urk. 7/73/9 , Urk. 7/93, Urk. 7/97 ) .</w:t>
      </w:r>
    </w:p>
    <w:p>
      <w:r>
        <w:t>Gestützt auf das eingeholte Gutachten der A.___ AG vom 1 8. Juli 2022 ist zu prüfen , ob zwischen Juli 2018 und August 2019 eine relevante Sachverhalts änderung eingetreten ist, und wie hoch</w:t>
      </w:r>
    </w:p>
    <w:p>
      <w:r>
        <w:t>insbesondere ab Mai 2019 die Arbeits fähigkeit der Beschwerdeführerin war</w:t>
      </w:r>
    </w:p>
    <w:p>
      <w:r>
        <w:t>(E. 3) . 5.2</w:t>
      </w:r>
    </w:p>
    <w:p>
      <w:r>
        <w:t>Der Beweiswert eines zwecks Rentenrevision beziehungsweise vorliegend zwecks Begründung einer Rentenbefristung erstellten Gutachtens hängt wesentlich davon ab, ob es sich ausreichend auf das Beweisthema – erhebliche Änderung(en) des Sachverhalts – bezieht. Einer für sich allein betrachtet vollständigen, nach 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 gefunden hat. Vorbehalten bleiben Sachlagen, in denen es evident ist, dass die gesundheitlichen Verhältnisse sich verändert haben (Urteil des Bundesgerichts 8C_54/2021 vom 10. Juni 2021 E. 2.3 m.w.H .).</w:t>
      </w:r>
    </w:p>
    <w:p>
      <w:r>
        <w:t>Vorliegend wurde den Gutachtern der A.___</w:t>
      </w:r>
    </w:p>
    <w:p>
      <w:r>
        <w:t>AG die entscheidende Frage nach einer zwischen Juli 2018 und August 2019 eingetretenen Sachverhaltsänderung gar nicht gestellt. Aufgrund des Gutachtens ist zudem</w:t>
      </w:r>
    </w:p>
    <w:p>
      <w:r>
        <w:t>eine relevante Veränderung der gesundheitlichen Verhältnisse und namentlich eine Verbesserung nicht evi dent. So ging der rheumatologische G utachter Dr. D.___</w:t>
      </w:r>
    </w:p>
    <w:p>
      <w:r>
        <w:t>von einer ab Juli 2018 durchgängigen 50%igen Arbeitsfähigkeit für eine mehrheitlich sitzende Tätigkeit</w:t>
      </w:r>
    </w:p>
    <w:p>
      <w:r>
        <w:t>aus, welche er nur unmittelbar nach dem operativen Eingriff am Fuss vom 6. Februar bis 1 5. Mai 201 9</w:t>
      </w:r>
    </w:p>
    <w:p>
      <w:r>
        <w:t>unterbrochen sah ( Urk. 7/144 /1-12 S. 9, Urk. 7/144 /28-40 S. 36) .</w:t>
      </w:r>
    </w:p>
    <w:p>
      <w:r>
        <w:t>Die Rentenzusprache ab Juli 2018 erfolgte unter anderem im Nachgang zur Krebserkrankung beziehungsweise deren Behandlung ( Urk. 7/73/ 8-9) . Das Gut achten der A.___ AG vom 1 8. Juli 2022 äussert sich jedoch nicht zu den Folgen der Krebserkrankung beziehungsweise zu allfälligen Auswirkungen auf die Arbeitsfähigkeit im Verlauf . Einschränkungen a n der rechten Schulter aufgrund der Behandlung des Karzinoms wurden im Gutachten zwar erwähnt, jedoch nicht als eigentliche Schulterpathologie betrachtet und b ei der Diagnose und beim Belastungsprofil ausser Acht gelassen ( Urk. 7/144/28-40 S. 34 f.) . Auch die im Verlauf diagnostizierte leicht- bis mässiggradige Polyneuropathie wurde nicht gewürdigt (vgl. Urk. 7/121/7-9). Damit berücksichtigte das Gutachten nicht alle Leiden, die sich im Verlauf auf die Arbeitsfähigkeit ausgewirkt hatten und sich gegebenenfalls auch über den 31. August 2019 weiterhin auswirken. 5.3</w:t>
      </w:r>
    </w:p>
    <w:p>
      <w:r>
        <w:t>Insgesamt erweist sich das bidisziplinäre Gutachten der A.___ AG damit als für die Beurteilung der vorliegenden Sache unvollständig . Die Sache ist erneut für ergänzende Abklärungen an die IV-Stelle zurückzuweise n. Zu klären ist</w:t>
      </w:r>
    </w:p>
    <w:p>
      <w:r>
        <w:t>neben der Frage der Arbeitsfähigkeit insbesondere auch, ob zwischen dem 1. Juli 2018 und dem 3 1. August 2019 ( oder danach ) eine relevante Sachverhaltsänderung eingetreten ist. Dabei sind alle für eine Arbeitsunfähigkeit relevante Leiden, namentlich auch das Krebsleiden und seine Folgen, zu</w:t>
      </w:r>
    </w:p>
    <w:p>
      <w:r>
        <w:t>berücksichtigen (vgl. E.</w:t>
      </w:r>
    </w:p>
    <w:p>
      <w:r>
        <w:t>5.2). Gegebenenfalls wird die IV-Stelle auch eine erneute Haushaltabklärung durchzuführen haben.</w:t>
      </w:r>
    </w:p>
    <w:p>
      <w:r>
        <w:t>Nach Abschluss der zusätzlich zu veranlassenden Abklärungen wird die IV-Stelle erneut zu beurteilen haben, ob der Beschwerdeführerin vom 1. Juli 2018 bis 31.</w:t>
      </w:r>
    </w:p>
    <w:p>
      <w:r>
        <w:t>August 2019 eine höhere als eine Dreiviertelsrente zustand und ob ein, und gegebenenfalls welcher , Rentenanspruch ab 1. September 2019 best and . Dabei ist anzumerken, dass eine per 3 1. August 2019 oder später erfolgende Befristung oder Herabsetzung der Rente eine erhebliche Veränderung des Sachverhaltes im Vergleich zum 1. Juli 2018 voraussetzt. 5.4</w:t>
      </w:r>
    </w:p>
    <w:p>
      <w:r>
        <w:t>Zusammen gefasst steht der Beschwerdeführerin ab 1. Juli 2018 bis 3 1. August 2019 eine Dreiviertelsrente zu (E. 3) . Insoweit ist die Beschwerde teilweise gutzu heissen. Für die Frage n eines höheren Rentenanspruches ab 1. Juli 2018 bis 31.</w:t>
      </w:r>
    </w:p>
    <w:p>
      <w:r>
        <w:t>August 2019 und des Rentenanspruches ab 1. September 2019 ist die Sache für zusätzliche Abklärungen und für einen neuen Entscheid an die Beschwerde gegnerin zurückzuweisen und die Beschwerde in diesem Sinne gutzuheissen. 6 .</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(BGE 137 V 210 E. 7.1, 137 V 57 E. 2.2) . Da mithin vorliegend von einem vollständigen Obsiegen auszugehen ist, sind die Gerichtskosten der unterliegenden Beschwerdegegnerin aufzuerlegen. Das Gericht erkennt: 1.</w:t>
      </w:r>
    </w:p>
    <w:p>
      <w:r>
        <w:t>Die Beschwerde wird in dem Sinne teilweise gutgeheissen, dass die angefochtene Ver fügung vom 1 2. Januar 2023 aufgehoben und festgestellt wird , dass die Beschwerde führerin vom</w:t>
      </w:r>
    </w:p>
    <w:p>
      <w:r>
        <w:t>1. Juli 2018</w:t>
      </w:r>
    </w:p>
    <w:p>
      <w:r>
        <w:t>bis 3 1. August 2019 Anspruch auf eine Dreiv iertel s rente der Invalidenversicherung hat (E. 3) . Bezüglich eines höheren Rentenanspruches vom</w:t>
      </w:r>
    </w:p>
    <w:p>
      <w:r>
        <w:t>1. Juli 2018 bis 3 1. August 2019 und des Rentenanspruchs ab 1. September 2019 wird die Sache für ergänzende Abklärungen im Sinne von E. 5. 3 und für einen neuen Entscheid gemäss E. 5.4 an die Beschwerdegegnerin zurückgewiesen . 2.</w:t>
      </w:r>
    </w:p>
    <w:p>
      <w:r>
        <w:t>Die Gerichtskosten von Fr. 800 .-- werden der Beschwerdegegnerin auferlegt.</w:t>
      </w:r>
    </w:p>
    <w:p>
      <w:r>
        <w:t>Rechnung und Einzahlungsschein werden den Kostenpflichtigen nach Eintritt der Rechtskraft zu gestellt. 3.</w:t>
      </w:r>
    </w:p>
    <w:p>
      <w:r>
        <w:t>Zustellung gegen Empfangsschein an: - X.___ - Sozialversicherungsanstalt des Kantons Zürich, IV-Stelle , unter Beilage je einer Kopie von Urk. 9 und Urk. 10/1-4 -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