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IV.2023.00080 vom 28. November 2023</w:t>
      </w:r>
    </w:p>
    <w:p>
      <w:r>
        <w:t>ZH Sozialversicherungsgericht, 2023-11-28, DE</w:t>
      </w:r>
    </w:p>
    <w:p>
      <w:r>
        <w:rPr>
          <w:b/>
        </w:rPr>
        <w:t xml:space="preserve">Quelle: </w:t>
      </w:r>
      <w:r>
        <w:t>https://mcp.opencaselaw.ch/entscheid/zh_sozialversicherungsgericht_IV.2023.00080</w:t>
      </w:r>
    </w:p>
    <w:p>
      <w:r>
        <w:t>FR: ZH_SOZIALVERSICHERUNGSGERICHT IV.2023.00080 du 28 novembre 2023</w:t>
      </w:r>
    </w:p>
    <w:p>
      <w:r>
        <w:t>IT: ZH_SOZIALVERSICHERUNGSGERICHT IV.2023.00080 del 28 novembre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(vgl. Rz . 1008 des Kreisschreibens des Bundesamtes für Sozialversicherungen zu den Übergangsbestimmungen zur Einführung des linearen Rentensystems [KS ÜB WE IV], gültig ab 1. Januar 2022).</w:t>
      </w:r>
    </w:p>
    <w:p>
      <w:r>
        <w:t>Für Revisionsfälle ist der Zeitpunkt der massgebenden Änderung nach Art. 88a IVV für das anwendbare Recht entscheidend (Kreisschreiben, KSIR Rz 9102). Liegt dieser vor dem 1. Januar 2022, finden die Bestimmungen des IVG und diejenigen der IVV in der bis 3 1. Dezember 2021 gültigen Fassung Anwendung.</w:t>
      </w:r>
    </w:p>
    <w:p>
      <w:r>
        <w:t>Die angefochtene Verfügung erging nach dem 1. Januar 202 2. Da vorliegend eine bereits vor dem 1. Januar 2022 eingetretene Veränderung beziehungsweise ein vor diesem Zeitpunkt entstandener Rentenanspruch zu prüfen ist ,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1.3</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1.4</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Bedeutung ist (Art. 53 Abs. 2 und 3 ATSG; BGE 141 V 405 E. 5.2, 138 V 147 E. 2.1; Urteil des Bundesgerichts 9C_819/2017 vom 13. Februar 2017 E. 2.2). Die Wiedererwägung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 53 Abs.</w:t>
      </w:r>
    </w:p>
    <w:p>
      <w:r>
        <w:rPr>
          <w:b/>
        </w:rPr>
        <w:t>E. 2</w:t>
      </w:r>
    </w:p>
    <w:p>
      <w:r>
        <w:t>ATSG setzt voraus, dass kein vernünf tiger Zweifel an der Unrichtigkeit der Verfügung möglich, folglich nur dieser einzige Schluss denkbar ist. In diesem Sinne qualifiziert unrichtig ist eine Verfügung, wenn eine Leistung aufgrund falscher Rechtsregeln beziehungsweise ohne oder in unrichtiger Anwendung der massgeblichen Bestimmungen zugesprochen wurde (BGE 141 V 405 E. 5.2, 140 V 77 E. 3.1 mit Hinweis). Gleiches gilt bei einer klaren Verletzung des Untersuchungsgrundsatzes, insbe sondere wenn die notwendigen fachärztlichen Abklärungen überhaupt nicht oder nicht mit der erforderlichen Sorgfalt durchgeführt wurden (vgl. Art. 43 ATSG; BGE 141 V 405 E. 5.2; Urteil des Bundesgerichts 8C_717/2017 vom 2. August 2018 E. 3.2 mit Hinweisen). Soweit ermessensgeprägte Teile der Anspruchs prüfung vor dem Hintergrund der Sach- und Rechtslage einschliesslich der Rechtspraxis im Zeitpunkt der rechtskräftigen Leistungszusprechung in vertret barer Weise beurteilt worden sind, scheidet die Annahme zweifelloser Unrichtig keit aus (BGE 141 V 405 E. 5.2 mit Hinweisen; vgl. statt vieler: Urteil des Bundesgerichts 9C_766/2016 vom 3. April 2017 E. 1.1.2 mit Hinweisen).</w:t>
      </w:r>
    </w:p>
    <w:p>
      <w:r>
        <w:t>Nach ständiger Rechtsprechung kann das Gericht eine zunächst auf Art. 17 ATSG gestützte Rentenaufhebung oder -herabsetzung gegebenenfalls mit der (substitu ierten) Begründung schützen, dass die ursprüngliche (bzw. die letzte auf einer umfassenden materiellen Prüfung beruhende, vgl. BGE 140 V 514, 133 V 108) Rentenverfügung oder Mitteilung zweifellos unrichtig und die Berichtigung von erheblicher Bedeutung sei (BGE 144 I 103 E. 2.2, 140 V 85 E. 4.2, 125 V 368 E. 2, je mit Hinweisen; vgl. Meyer/Reichmuth, Bundesgesetz über die Invalidenver sicherung, 3. Auflage 2014, Rn 77 zu Art. 30–31).</w:t>
      </w:r>
    </w:p>
    <w:p>
      <w:r>
        <w:rPr>
          <w:b/>
        </w:rPr>
        <w:t>E. 2.1</w:t>
      </w:r>
    </w:p>
    <w:p>
      <w:r>
        <w:t>Die Beschwerdegegnerin begründete die wiedererwägungsweise Aufhebung der Verfügung vom 14. Oktober 2016 (vgl. Urk. 7/158) in der angefochtenen Verfügung (Urk. 2) damit, dass bei der erstmaligen Rentenzusprache zur Ermitt lung des Invaliditätsg rades im Rahmen des am 6. Januar 2009 durchgeführten Einkommensvergleiches ein leidensbedingter Abzug von 20 % gewährt worden sei. Der Abzug sei dahingehend begründet worden, dass der Beschwerdeführer keine Schwerstarbeit ausführen und das rechte Knie nur vermindert belasten könne sowie aufgrund der psychischen Verfassung eingeschränkt sei. Ein solcher Abzug sei jedoch nicht zulässig , da im Y.___ -Gutachten vom Februar 2008 die medizinischen Einschränkungen bereits bei der Arbeitsfähigkeitsbeurteilung berücksichtigt worden seien und so zu einer doppelten Anrechnung desselben Gesichtspunkts führe. Zudem sei ein Abzug auch deswegen nicht gerechtfertigt, weil angesichts des Belastungsprofils von einem genügend breiten Spektrum an Verweistätigkeiten auszugehen sei. Damit sei die ursprüngliche Rentenzusprache zweifellos unrichtig, weshalb vorliegend ein Wiedererwägungsgrund ausgewiesen sei. Dem stehe auch das Urteil des kantonalen Gerichts vom 20. Mai 2016 nicht entgegen , da darin lediglich über das Vorliegen eines Revisionsgrundes, nicht aber über den Einkommensvergleich und den in diesem Rahmen gewährten Leidensabzug entschieden worden sei . Aus medizinischer Sicht könne weiterhin auf das Gutachten der</w:t>
      </w:r>
    </w:p>
    <w:p>
      <w:r>
        <w:t>B.___ vom September 2020 abgestellt werden. Danach sei dem Beschwerdeführer die Ausübung einer angepassten überwiegend leichten bis manchmal mittelschweren Tätigkeit , welche vorwiegend sitzend ausgeübt w i rd, weiterhin vollumfänglich möglich und zumutbar. Es liege aus psychiat rischer Sicht aufgrund der erhöhten Ermüdbarkeit eine Leistungseinschränkung von 20 % vor (S. 2) . Somit sei von einer 80%ige n Arbeitsfähigkeit in angepasster Tätigkeit auszugehen. Nach Durchführung eines Einkommensvergleiches - bei welche m kein leidensbedingter Abzug berücksichtigt worden sei - resultiere ein IV-Grad von 20 %, weshalb kein Rentenanspruch mehr bestehe. Da der Beschwer deführer seit mehr als fünfzehn Jahren eine Invalidenrente beziehe, müssten rechtsprechungsgemäss vor der Aufhebung der Invalidenrente grundsätzlich Eingliederungsmassnahmen durchgeführt werden. Sie sei ihrem Eingliederungs auftrag insofern nachgekommen, als dass sie diese dem Beschwerdeführer aktiv angeboten habe (S.</w:t>
      </w:r>
    </w:p>
    <w:p>
      <w:r>
        <w:rPr>
          <w:b/>
        </w:rPr>
        <w:t>E. 2.2</w:t>
      </w:r>
    </w:p>
    <w:p>
      <w:r>
        <w:t>Der Beschwerdeführer stellte sich demgegenüber beschwerdeweise (Urk. 1) auf den Standpunkt, dass es sich beim leidensbedingten Abzug entgegen den Ausführungen der Beschwerdegegnerin nicht um eine doppelte Berücksichtigung der Einschränkung handle. Mit dem leidensbedingten Abzug sei berücksichtigt worden, dass er psychisch beeinträchtigt sei. Dies sei nämlich bei der Beurteilung der Arbeitsunfähigkeit bei der damaligen Rentenzusprache nicht berücksichtigt worden. Sodann sei der leidensbedingte Abzug eben genau für körperliche Schwerstarbeiter wie ih n entworfen worden, weil ihm eine solche nicht mehr möglich sei. Sodann sei auch die Teilzeitarbeit berücksichtigt worden. Weiter könne nicht ausgeführt werden, dass das Recht falsch angewendet worden sei, zumal die von der Beschwerdegegnerin</w:t>
      </w:r>
    </w:p>
    <w:p>
      <w:r>
        <w:t>zitierten Entscheide allesamt nach der erstmaligen Rentenzusprache erfolgt seien. Bei einer Wiedererwägung bedürfe es einer zweifellos unrichtigen Verfügung. Zweifellos bedeute, dass kein vernünftiger Zweifel an der Unrichtigkeit der Entscheidung bestehen könne; die Unrich tigkeit dürfe die einzig mögliche Beurteilung sein. Keinen Wieder - erwägungs grund stelle eine Entscheidung dar, die Ermessen beinhalte und bei welcher die bisherige Entscheidung als vertretbar erscheine. Bei Entscheidungen über die Höhe eines leidensbedingten Abzugs handle es sich klassischerweise um eine Ermessensfrage. Die Hürde sei deshalb qualifiziert hoch. Vorliegend sei klar, dass die psychische Beeinträchtigung nicht doppelt, sondern nur beim leidensbeding ten Abzug berücksichtigt worden sei. Somit bestehe keine Grundlage für eine wiedererwägungsweise Aufhebung der Verfügung (S. 9 ff.). Eingliederungsmass nahmen könnten sodann nicht mit einer Anfrage zur Zeit abgeschlossen werden, als der Beschwerdeführer als nicht arbeitsfähig gegolten habe (S. 13). Für eine revisionsweise Aufhebung bestehe sodann mit Sicherheit ebenfalls kein Grund, da dies bereits einmal rechtskräftig beurteilt worden sei und sich sein Gesund heitszustand zwischenzeitlich noch verschlechtert habe (S. 1</w:t>
      </w:r>
    </w:p>
    <w:p>
      <w:r>
        <w:rPr>
          <w:b/>
        </w:rPr>
        <w:t>E. 3</w:t>
      </w:r>
    </w:p>
    <w:p>
      <w:r>
        <w:t>ff. ; vgl. S. 4 ff.).</w:t>
      </w:r>
    </w:p>
    <w:p>
      <w:r>
        <w:rPr>
          <w:b/>
        </w:rPr>
        <w:t>E. 3.1</w:t>
      </w:r>
    </w:p>
    <w:p>
      <w:r>
        <w:t>Die Beschwerdegegnerin hob mit Verfügung vom 4. Januar 2023 (Urk. 2) die Verfügung vom 14. Oktober 2016 (Urk. 7/158) wiedererwägungsweise auf, mit welcher sie i n Nach achtung</w:t>
      </w:r>
    </w:p>
    <w:p>
      <w:r>
        <w:t>des Urteil s des hiesigen Gerichts vom 20. Mai 2016 (Urk. 7/144/1-17 = Urk. 7/149/1-17, Prozess-Nr. IV.2014.00179) dem Beschwerdeführer weiterhin eine Viertelsrente</w:t>
      </w:r>
    </w:p>
    <w:p>
      <w:r>
        <w:t>ausrichtete und die aus dem Gerichtsurteil ab 1. März 2014 resultierenden Nachzahlungen festhielt .</w:t>
      </w:r>
    </w:p>
    <w:p>
      <w:r>
        <w:t>Das hiesige Gericht hatte in seinem Urteil vom 20. Mai 2016 (Urk. 7/144/1-17 = Urk. 7/149/1-17, Prozess-Nr. IV.2014.00179) die rentenaufhebende Verfügung der Beschwerdegegnerin vom 13. Januar 2014 (Urk. 7/115 = Urk. 7/116/12-14) mit der Feststellung auf gehoben , dass der Beschwerdeführer weiterhin Anspruch auf eine Viertelsrente habe. Der Erlass der Verfügung vom 14. Oktober 2016 (Urk. 7/158)</w:t>
      </w:r>
    </w:p>
    <w:p>
      <w:r>
        <w:t>beinhaltete mithin lediglich die Ausführung des Gerichtsurteil s . Die wiedererwägungsweise Aufhebung der mittels Verfügung vom 14. Oktober 2016 (Urk. 7/158) bestätigten Weiterausrichtung der bisherigen Viertelsrente ist demnach nicht möglich , da diese auf einer</w:t>
      </w:r>
    </w:p>
    <w:p>
      <w:r>
        <w:t>materiell en gerichtlichen Überprüfung basierte</w:t>
      </w:r>
    </w:p>
    <w:p>
      <w:r>
        <w:t>und insofern bereits gerichtlich überprüft worden war (vgl. vorstehend E. 1.4) .</w:t>
      </w:r>
    </w:p>
    <w:p>
      <w:r>
        <w:t>Der angefochtenen Verfügung vom 4. Januar 2023 (Urk. 2) ist sodann zu entneh men, dass die Beschwerdegegnerin die ursprüngliche Rentenzusprache als zweifellos unrichtig erachtet (S. 2 unten) . Da die rentenaufhebende Verfügung vom 1 3. Januar 2014 aufgehoben wurde und die Verfügung vom 1 4. Oktober 2016 nicht erneut überprüfbar ist, bezieht sie sich dabei – wie im Übrigen auch aus dem Verweis auf den Einkommensvergleich vom 6. Januar 2009 ( Urk. 7/52) hervorgeht – auf die rentenzusprechende Verfügung vom 19. Novem ber 2009 (Urk. 7/69). Die angefochtene Verfügung vom 4. Januar 2023 (Urk. 2) ist dement sprechend</w:t>
      </w:r>
    </w:p>
    <w:p>
      <w:r>
        <w:t>im Hinblick auf die wiedererwägungsweise Aufhebung der Verfügung vom 19. November 2009</w:t>
      </w:r>
    </w:p>
    <w:p>
      <w:r>
        <w:t>(Urk. 7/69 ), mit welcher dem Beschwerdeführer ab Oktober 2006 eine Viertelsrente zugesprochen worden war,</w:t>
      </w:r>
    </w:p>
    <w:p>
      <w:r>
        <w:t>zu überprüfen . Zu prüfen ist, ob diese einer Wiedererwägung zugänglich ist und gegebenenfalls, ob sie zweifellos unrichtig war.</w:t>
      </w:r>
    </w:p>
    <w:p>
      <w:r>
        <w:rPr>
          <w:b/>
        </w:rPr>
        <w:t>E. 3.2.1</w:t>
      </w:r>
    </w:p>
    <w:p>
      <w:r>
        <w:t>Nach der bundesgerichtliche n Rechtsprechung sind lediglich formell rechtskräf tige Verfügungen, welche nicht Gegenstand materieller richterlicher Überprüfung gebildet haben, einer Wiedererwägung zugänglich (vgl. vorstehend E. 1.4). Das hiesige Gericht hob in seinem Urteil vom 20. Mai 2016 (Urk. 7/144/1-17 = Urk. 7/149/1-17, Prozess-Nr. IV.2014.00179) die rentenaufhebende Verfügung der Beschwerdegegnerin vom 13. Januar 2014 (Urk. 7/115 = Urk. 7/116/12-14) auf und bestätigte damit die Weiterausrichtung der mit Verfügung vom 19. Novem ber 2009 (Urk. 7/69) zugesprochene n</w:t>
      </w:r>
    </w:p>
    <w:p>
      <w:r>
        <w:t>Viertelsrente . Nachfolgend ist zu prüfen, ob das hiesige Gericht in seinem Urteil vom 20. Mai 2016 die Verfügung vom 19. November 2009 materiell richterlich überprüft hat.</w:t>
      </w:r>
    </w:p>
    <w:p>
      <w:r>
        <w:rPr>
          <w:b/>
        </w:rPr>
        <w:t>E. 3.2.2</w:t>
      </w:r>
    </w:p>
    <w:p>
      <w:r>
        <w:t>Eine materielle Prüfung einer rechtskräftigen Verfügung liegt vor, wenn diese auf einer materiellen Prüfung des Rentenanspruchs mit rechtskonformer Sachver haltsabklärung, Beweiswürdigung und Durchführung eines Einkommensver gleichs beruht ( vgl. hierzu BGE</w:t>
      </w:r>
    </w:p>
    <w:p>
      <w:r>
        <w:t>133</w:t>
      </w:r>
    </w:p>
    <w:p>
      <w:r>
        <w:t>V</w:t>
      </w:r>
    </w:p>
    <w:p>
      <w:r>
        <w:t>108 E. 5.4) . Das hiesige Gericht hielt in seinem Urteil vom 20. Mai 2016 (Urk. 7/144/1-17 = Urk. 7/149/1-17, Prozess-Nr. IV.2014.00179) fest, dass mit der ursprünglichen Rentenzusprache ausschliesslich den soma tisch begründeten Einschränkungen aufgrund der Beeinträchtigungen am rech ten Knie Rechnung getragen worden war ; eine mittelgradige depressive Störung war</w:t>
      </w:r>
    </w:p>
    <w:p>
      <w:r>
        <w:t>zwar diagnostiziert, jedoch beim Beziffern der Arbeitsfähigkeit ausdrücklich unbe rücksichtigt gelassen worden (E. 5.3). In somatischer Hinsicht war</w:t>
      </w:r>
    </w:p>
    <w:p>
      <w:r>
        <w:t>gemäss den Feststellungen im Gerichtsgutachten seit 2009 eine Verschlech terung - jedenfalls keine Verbesserung - eingetreten, wo mit diesbezüglich ein Revisionsgrund aussch i ed. Aus psychiatrischer Sicht hatte sich</w:t>
      </w:r>
    </w:p>
    <w:p>
      <w:r>
        <w:t>der Gesundheits zustand im massgebenden Zeitpunkt zwar im Vergleich zu 2009 verbessert ,</w:t>
      </w:r>
    </w:p>
    <w:p>
      <w:r>
        <w:t>j edoch ha tt e schon die 2009 festgestellte psychische Beein trächtigung keine Einschränkung der Arbeitsfähigkeit zu begründen verm ocht . Das Gericht hielt weiter fest, dass - w enn nun auch der zusätzlich verbesserte Gesundheitszustand keine Arbeitsunfähigkeit begründe t - hinsichtlich der Arbeitsfähigkeit kein Unterschied zwi schen dem früheren und dem aktuellen Sachverhalt besteht und m ithin auch diesbezüg lich kein Revisionsgrund gegeben ist (E. 5.4). Das hiesige Gericht kam deshalb zum Schluss, dass es mangels anspruchsrelevanter Sachver haltsveränderung an einem Revisionsgrund fehl t und der 2009 zuerkannte Renten anspruch weiter besteh t (E. 5.5).</w:t>
      </w:r>
    </w:p>
    <w:p>
      <w:r>
        <w:rPr>
          <w:b/>
        </w:rPr>
        <w:t>E. 3.2.3</w:t>
      </w:r>
    </w:p>
    <w:p>
      <w:r>
        <w:t>Das hiesige Gericht hat in seinem Urteil vom 20. Mai 2016 somit eine materielle Prüfung des Rentenanspruchs des Beschwerdeführers vorgenommen , indem es</w:t>
      </w:r>
    </w:p>
    <w:p>
      <w:r>
        <w:t>einen Revisionsgrund verneint hat . Aufgrund der Verneinung eines Revisions grundes gab es auch keinen Anlass, einen Einkommensvergleich durchzuführen. Dementsprechend hat</w:t>
      </w:r>
    </w:p>
    <w:p>
      <w:r>
        <w:t>eine</w:t>
      </w:r>
    </w:p>
    <w:p>
      <w:r>
        <w:t>materiell richterliche Überprüfung der Verfügung vom 19. Novem ber 2009 (Urk. 7/69) stattgefunden , weshalb entgegen der Ansicht der Beschwerdegegnerin (vorstehend E. 2.1 ; vgl. Urk. 2 S. 2 unten, S. 4 oben ) diese keiner Wiedererwägung zugänglich ist.</w:t>
      </w:r>
    </w:p>
    <w:p>
      <w:r>
        <w:t>Im Übrigen ist - wie beim Entscheid über eine abgestufte oder befristete Rente - davon auszugehen, dass die angefochtene Verfügung insgesamt den Anfechtungs- und Streitgegenstand bildet und integral der gerichtlichen Prüfung unterliegt (vgl. BGE 131 V 164 E. 2.2, 125 V 413 E. 2d; vgl. Urteile des Bundes gerichts 8C_440/2017 vom 25. Juni 2018 E. 5.1 und 9C_50/2011 vom 25. Mai 2011 E. 2.1) , sodass die mit Verfügung vom 1 9. November 2009 erfolgte Renten zusprache</w:t>
      </w:r>
    </w:p>
    <w:p>
      <w:r>
        <w:t>in ihrer Gesamtheit bestätigt wurde . Demnach kann im vorliegenden Verfahren weder der Leidensabzug als einzelnes Element erneut geprüft werden, noch kann eine im Ermessen des Gerichtes liegende Wiedererwägung – die bereits im Rahmen des zum Gerichtsurteil vom 2 0. Mai 2016 führenden Verfahrens hätte vorgebracht werden können – auf diesem Weg erzwungen werden .</w:t>
      </w:r>
    </w:p>
    <w:p>
      <w:r>
        <w:rPr>
          <w:b/>
        </w:rPr>
        <w:t>E. 3.3</w:t>
      </w:r>
    </w:p>
    <w:p>
      <w:r>
        <w:t>). Insoweit die Beschwerdegegnerin die im Rahmen des zumutbaren Arbeitspensums bereits berücksichtigte vermin derte Belastbarkeit des rechten Knies bei der Bestimmung der Höhe des leidens bedingten Abzuges nochmals mit einbezogen , fand bezüglich dieses Gesichts punktes eine unzulässige doppelte Anrechnung statt (vgl. vorstehend E. 3.</w:t>
      </w:r>
    </w:p>
    <w:p>
      <w:r>
        <w:rPr>
          <w:b/>
        </w:rPr>
        <w:t>E. 3.3.1</w:t>
      </w:r>
    </w:p>
    <w:p>
      <w:r>
        <w:t>Selbst wenn indessen die Prüfung der</w:t>
      </w:r>
    </w:p>
    <w:p>
      <w:r>
        <w:t>zweifellose n Unrichtigkeit der mit Verfügung vom 19. Novem ber 2009 (Urk. 7/69) erfolgten Rentenzusprache als zulässig erachtet würde, so wäre diese aus den nachfolgenden Gründen zu verneinen .</w:t>
      </w:r>
    </w:p>
    <w:p>
      <w:r>
        <w:rPr>
          <w:b/>
        </w:rPr>
        <w:t>E. 3.3.2</w:t>
      </w:r>
    </w:p>
    <w:p>
      <w:r>
        <w:t>mit Hinweisen). Eine Berücksichtigung der dem Beschwerdeführer nur noch in einem Umfang von 75 %</w:t>
      </w:r>
    </w:p>
    <w:p>
      <w:r>
        <w:t>möglichen Teilzeitarbeit bei der Bemessung des leidensbedingten Abzugs erweist sich nach dem Gesagten ebenfalls als nachvollziehbar und</w:t>
      </w:r>
    </w:p>
    <w:p>
      <w:r>
        <w:t>vertretbar .</w:t>
      </w:r>
    </w:p>
    <w:p>
      <w:r>
        <w:t>Schliesslich berücksichtigte die Beschwerdegegnerin bei der Bemessung des leidensbedingten Abzug s , dass der Beschwerdeführer das rechte Knie nur noch vermindert belasten k onnte , ohne nähere Angabe dazu, ob sie sich damit auf die bereits aus medizinischer Sicht beurteilte Arbeitsunfähigkeit oder auf das Belastungsprofil bezog . Die Y.___ -Gutachter berücksichtig t en die Kniebeschwer den des Beschwerdeführers bei der Arbeitsfähigkeitsbeurteilung dahingehend, als dass dem Beschwerdeführer nur noch körperlich vorwiegend leichte, insbesondere das rechte Knie nicht übermässig belastende Tätigkeiten, in einem Pensum vom 75 % zumutbar waren (vorstehend E. 3.</w:t>
      </w:r>
    </w:p>
    <w:p>
      <w:r>
        <w:rPr>
          <w:b/>
        </w:rPr>
        <w:t>E. 3.3.3</w:t>
      </w:r>
    </w:p>
    <w:p>
      <w:r>
        <w:t>Der erstmaligen Rentenzusprache mit Verfügung vom 19. Novem ber 2009 (Urk. 7/69) lag im Wesentlich das Y.___ -Gutachten vom 6. Februar 2008 (vgl. Urk. 7/29) zugrunde, in welchem die Gutachter eine beginnende Pangonarthrose rechts sowie eine mittelgradig depressive Störung mit somatischem Syndrom (ICD-10 F32.11) mit Auswirkung auf die Arbeitsfähigkeit diagnostizierten . Die Gutachter attestierten dem Beschwerdeführer für die zuletzt ausgeübte Tätigkeit als Chauffeur eines Kleinlastwagens im Vertrieb von Zeitungen und sonstigen Kioskartikeln eine 50%ige Arbeitsunfähigkeit. F ür körperlich vorwiegend leichte, insbesondere das rechte Knie nicht übermässig belastende Tätigkeiten attestierten sie ihm aus gesamtmedizinischer Sicht eine Arbeitsfähigkeit von 75 %. Die psychische Störung sei unbehandelt und als reaktiv auf das berufliche Nicht integriertsein zu verstehen und somit behandel- und verbesserbar und nicht einer langfristigen, bleibenden Einschränkung der Arbeitsfähigkeit entsprechend. Für eine Verweistätigkeit seien näher ausgeführte Einschränkungen zu beachten. Ebenfalls käme jede körperlich leichte Tätigkeit in Frage, die vorwiegend im Sitzen absolviert werden könne, jedoch die Möglichkeit biete, gelegentlich die Position zu wechseln oder kurze Pausen einzulegen, um das Knie zu bewegen. Die Beschwerdegegnerin ging in der Folge, entsprechend der Stellungnahme des r egionalen ärztlichen Dienstes (RAD) vom 2. Juli 2008 ( vgl. Urk. 7/ 51 S. 7 ), von einer Arbeitsfähigkeit von 75 % in leidensangepasster Tätigkeit aus (vgl. hierzu das Urteil des hiesigen Gerichts vom 20. Mai 2016 in Urk. 7/144/1-17 = Urk. 7/149/1-17, Prozess-Nr. IV.2014.00179 , E. 3).</w:t>
      </w:r>
    </w:p>
    <w:p>
      <w:r>
        <w:t>D ie Beschwerdegegnerin zog zur Ermittlung des Invalideneinkommens die Tabellenlöhne gemäss den vom Bundesamt für Statistik periodisch herausgege benen Lohnstrukturerhebungen (LSE) für Hilfsarbeiten heran. Sie gewährte einen leidensbedingten Abzug von 20 % mit der Begründung, dass der Beschwerde führer keine Schwerstarbeit ausführen und das rechte Knie nur noch vermindert belasten könne, aufgrund der psychischen Verfassung eingeschränkt sei und nur noch Teilzeit arbeiten könne (Verfügungsteil 2, Urk. 7/60 S. 2 oben; vgl. Einkom mensvergleich vom 6. Januar 2009, Urk. 7/52). Nachfolgend ist zu prüfen, ob sich die Gewährung des leidensbedingten Abzuges von 20 % unter Berücksichtigung der bei der Rentenzusprache im November 2009 geltenden Rechts lage als zweifellos unrichtig erweis en würde .</w:t>
      </w:r>
    </w:p>
    <w:p>
      <w:r>
        <w:rPr>
          <w:b/>
        </w:rPr>
        <w:t>E. 3.4</w:t>
      </w:r>
    </w:p>
    <w:p>
      <w:r>
        <w:t>Zusammenfassend kann festgehalten werden, dass die rentenzusprechende Verfügung vom 19. Novem ber 2009 (Urk. 7/69) Gegenstand einer materiellen richterlichen Überprüfung gebildet hat, weshalb eine wiedererwägungsweise Aufhebung auch dieser Verfügung nicht möglich ist (vorstehend E. 3.2) . Ausser dem erweist sich die ursprüngliche Rentenzusprache nicht als zweifellos unrichtig (vorstehend E. 3.3). Dementsprechend konnte die Verfügung vom 19. November 2009 (Urk. 7/69) auch aus diesem Grund nicht wiedererwägungsweise aufgeho ben werden.</w:t>
      </w:r>
    </w:p>
    <w:p>
      <w:r>
        <w:rPr>
          <w:b/>
        </w:rPr>
        <w:t>E. 3.5</w:t>
      </w:r>
    </w:p>
    <w:p>
      <w:r>
        <w:t>Das Vorliegen eines Revisionsgrundes wurde vo m Rechtsdienst der Beschwerde gegnerin</w:t>
      </w:r>
    </w:p>
    <w:p>
      <w:r>
        <w:t>in der Stellungnahme vom 26. August 2022 ausdrücklich verneint (Urk. 7/320/3-5) , nachdem diese Begründung zunächst Eingang in die Begründung des Vorbescheides vom 1 0. Februar 2021 gefunden hatte ( Urk. 7/282), und daher in der angefochtenen Verfügung (Urk. 2) bewusst nicht aufgeführt, weshalb vorliegend offengelassen werden kann, ob ein Revisions grund vorliegt.</w:t>
      </w:r>
    </w:p>
    <w:p>
      <w:r>
        <w:rPr>
          <w:b/>
        </w:rPr>
        <w:t>E. 3.6</w:t>
      </w:r>
    </w:p>
    <w:p>
      <w:r>
        <w:t>Nach dem Gesagten ist die Beschwerde gutzuheissen. Die Verfügung vom 4. Januar 2023 (Urk. 2) ist aufzuheben mit der Feststellung, dass der Beschwer deführer weiterhin Anspruch auf eine Viertelsrente hat. 4.</w:t>
      </w:r>
    </w:p>
    <w:p>
      <w:r>
        <w:rPr>
          <w:b/>
        </w:rPr>
        <w:t>E. 4</w:t>
      </w:r>
    </w:p>
    <w:p>
      <w:r>
        <w:t>Wird das Invalideneinkommen auf der Grundlage von statistischen Durch schnittswerten ermittelt, ist der entsprechende Ausgangswert allenfalls zu kürzen.</w:t>
      </w:r>
    </w:p>
    <w:p>
      <w:r>
        <w:t>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 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w:t>
      </w:r>
    </w:p>
    <w:p>
      <w:r>
        <w:t>% des Tabellenlohnes zu begrenzen ( BGE 134 V 322 E. 5.2 mit Verweis auf BGE 126 V 75 ).</w:t>
      </w:r>
    </w:p>
    <w:p>
      <w:r>
        <w:t>Dabei ist zu beachten , dass allfällige bereits in der Beurteilung der medizinischen Arbeitsfähigkeit enthaltene gesundheitliche Einschränkungen nicht zusätzlich in die Bemessung des leidensbedingten Abzuges einfliessen und so zu einer doppelten Anrechnung desselben Gesichtspunktes führen (Urteil des Bundes gerichts 8C_586/2008 vom 1 5. Januar 2009 E. 4.3 ).</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rPr>
          <w:b/>
        </w:rPr>
        <w:t>E. 4.1</w:t>
      </w:r>
    </w:p>
    <w:p>
      <w:r>
        <w:t>Da es im vorliegenden Verfahren um die Bewilligung oder Verweigerung von IV-Leistungen geht, ist das Verfahren kostenpflichtig. Die Gerichtskosten sind nach dem Verfahrensaufwand und unabhängig vom Streitwert festzulegen (Art. 69 Abs. 1 bis IVG) und auf Fr. 700 .-- anzusetzen. Entsprechend dem Ausgang des Verfahrens sind sie der unterliegenden Beschwerdegegnerin aufzuerlegen.</w:t>
      </w:r>
    </w:p>
    <w:p>
      <w:r>
        <w:rPr>
          <w:b/>
        </w:rPr>
        <w:t>E. 4.2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GSVGer , sowie §</w:t>
      </w:r>
    </w:p>
    <w:p>
      <w:r>
        <w:rPr>
          <w:b/>
        </w:rPr>
        <w:t>E. 5</w:t>
      </w:r>
    </w:p>
    <w:p>
      <w:r>
        <w:t>Die Beschwerdegegnerin berücksichtigte bei der Bemessung des leidensbedingten Abzugs, dass</w:t>
      </w:r>
    </w:p>
    <w:p>
      <w:r>
        <w:t>der Beschwerdeführer unter anderem keine Schwerarbeit mehr ausführen konnte (vorstehend E. 3.3. 3 ). Angesichts der zum Verfügungszeitpunkt im November 2009 geltenden Rechtsprechung, wonach bei Versicherten, bei welchen die Möglichkeit, die bisherige Schwerarbeit weiterhin zu verrichten, weggefallen ist, in der Regel ein Abzug vom Tabellenlohn gerechtfertigt erschien (vorstehend E. 3.3. 4 ; vgl. BGE 134 V 322 E. 5.2) , erweist sich</w:t>
      </w:r>
    </w:p>
    <w:p>
      <w:r>
        <w:t>eine Berücksich tigung dieses Umstands bei der Bemessung des leidensbedingten Abzuges als nachvollziehbar und</w:t>
      </w:r>
    </w:p>
    <w:p>
      <w:r>
        <w:t>vertretbar .</w:t>
      </w:r>
    </w:p>
    <w:p>
      <w:r>
        <w:t>Zudem berücksichtigte die Beschwerdegegnerin bei der Bemessung des leidens bedingten Abzug s , dass der Beschwerdeführer aufgrund seiner psychischen Verfassung eingeschränkt war (vorstehend E. 3.3. 3 ). Während im psychiatrischen Teilgutachten noch eine Arbeitsfähigkeit von 60 % genannt wurde ( Urk. 7/29/1 4</w:t>
      </w:r>
    </w:p>
    <w:p>
      <w:r>
        <w:t>Ziff.</w:t>
      </w:r>
    </w:p>
    <w:p>
      <w:r>
        <w:rPr>
          <w:b/>
        </w:rPr>
        <w:t>E. 5.2</w:t>
      </w:r>
    </w:p>
    <w:p>
      <w:r>
        <w:t>), lag der medizinischen Gesamtbeurteilung der Arbeitsfähigkeit in angepasster Tätigkeit eine Arbeitsfähigkeit von 75 %</w:t>
      </w:r>
    </w:p>
    <w:p>
      <w:r>
        <w:t>zu Grunde . Dabei berück sichtigt wurden ausschliesslich d i e soma tisch begründeten Einschränkungen aufgrund der Beeinträchtigungen am rech ten Knie , während die psychische Störung keinen Eingang in die Arbeitsfähigkeitsbeurteilung fand (vorstehend E. 3.2 .2 , Urk. 7/29/18 Ziff. 7.3 ) . Unter diesen Umständen erscheint eine Berück sichtigung der eingeschränkten psychischen Verfassung bei der Bemessung des leidensbedingten Abzugs als nachvollziehbar und</w:t>
      </w:r>
    </w:p>
    <w:p>
      <w:r>
        <w:t>vertretbar .</w:t>
      </w:r>
    </w:p>
    <w:p>
      <w:r>
        <w:t>Ferner berücksichtigte die Beschwerdegegnerin bei der Bemessung des leidens bedingten Abzug s , dass der Beschwerdeführer nur noch Teilzeit arbeiten k onnte (vorstehend E. 3.3. 3 ). Laut den gestützt auf die LSE bis 2010 erstellten Tabellen w urde Teilzeitarbeit bei Männern vergleichsweise weniger gut entlöhnt als eine Vollzeitbeschäftigung. Bei Anwendbarkeit dieser Tabellen war</w:t>
      </w:r>
    </w:p>
    <w:p>
      <w:r>
        <w:t>praxisgemäss ein Abzug vom Tabellenlohn vorzunehmen (vgl. Urteile des Bundesgerichts 9C_721/2010 vom 15.</w:t>
      </w:r>
    </w:p>
    <w:p>
      <w:r>
        <w:t>November 2010 E.</w:t>
      </w:r>
    </w:p>
    <w:p>
      <w:r>
        <w:t>4.2.2.2 und 9C_808/2015 vom 29.</w:t>
      </w:r>
    </w:p>
    <w:p>
      <w:r>
        <w:t>Februar 2016 E.</w:t>
      </w:r>
    </w:p>
    <w:p>
      <w:r>
        <w:rPr>
          <w:b/>
        </w:rPr>
        <w:t>E. 6</w:t>
      </w:r>
    </w:p>
    <w:p>
      <w:r>
        <w:t>Nach dem Gesagten ist im Lichte der zum Zeitpunkt der erstmaligen Renten zusprache im November 2009 geltenden Rechts lage nicht zu beanstanden, dass die Beschwerdegegnerin</w:t>
      </w:r>
    </w:p>
    <w:p>
      <w:r>
        <w:t>bei der Bemessung des leidensbedingten Abzugs die Faktoren des Wegfalls der Schwerarbeit, der Einschränkung aufgrund der psychischen Verfassung und der Teilzeitarbeit bei Männern berücksichtigt hat. Einzig ein Einbezug der Knieproblematik hätte nicht stattfinden dürfen , insoweit als diese bereits bei der Arbeitsfähigkeitsbeurteilung berücksichtigt worden war .</w:t>
      </w:r>
    </w:p>
    <w:p>
      <w:r>
        <w:t>Nach der - dannzumaligen und immer noch geltenden - bundesgerichtlichen Rechtsprechung sind keine getrennten Abzüge je für die massgeblichen Kriterien vorzunehmen, sondern der leidensbedingte Abzug ist gesamthaft unter Würdi gung der Umstände im Einzelfall nach pflichtgemässen Ermessen gesamthaft zu schätzen (vorstehend E. 3.3. 4 ; vgl. BGE 126 V 75 E. 5b/ bb ). Die Gewährung eines leidensbedingten Abzuges von insgesamt 20 % erscheint – auch wenn nur drei der vier Kriterien hätten berücksichtigt werden dürfen – als vertretbar und erweist sich nicht als zweifellos unrichtig. Bei der Festlegung der Höhe des leidens bedingten Abzuges handelt es sich ausserdem um eine Ermessensfrage, bei welcher rechtsprechungsgemäss die Annahme zweifelloser Unrichtigkeit ausscheidet ( vgl. vorstehend E. 1.4) .</w:t>
      </w:r>
    </w:p>
    <w:p>
      <w:r>
        <w:t>Entgegen der Darstellung der Beschwerdegegnerin (vorstehend E. 2.1) erweist sich die Gewährung eines leidensbedingten Abzugs von 20 % bei der erstmaligen Rentenzusprache im November 2009 somit nicht als offensichtlich falsch . Die ursprüngliche Rentenzusprache erweist sich somit nicht als zweifellos unrichtig.</w:t>
      </w:r>
    </w:p>
    <w:p>
      <w:r>
        <w:rPr>
          <w:b/>
        </w:rPr>
        <w:t>E. 7</w:t>
      </w:r>
    </w:p>
    <w:p>
      <w:r>
        <w:t>der Verordnung über die Gebühren, Kosten und Entschädi gungen vor dem Sozialversicherungsgericht, GebV</w:t>
      </w:r>
    </w:p>
    <w:p>
      <w:r>
        <w:t>SVGer ).</w:t>
      </w:r>
    </w:p>
    <w:p>
      <w:r>
        <w:t>Ausgangsgemäss hat der vertretene Beschwerdeführer Anspruch auf eine Prozessentschädigung. Diese ist in Beachtung der Bedeutung der Streitsache, der Schwierigkeit des Prozesses sowie in Berücksichtigung eines gerichtsüblichen Stundenansatzes von Fr. 220.-- (zuzüglich MWST ) vorliegend auf Fr. 2’600 .-- (inkl. Barauslagen und MWS T ) festzusetzen. Das Gericht erkennt: 1.</w:t>
      </w:r>
    </w:p>
    <w:p>
      <w:r>
        <w:t>In Gutheissung der Beschwerde wird die Verfügung der Sozialversicherungsanstalt des Kantons Zürich, IV-Stelle, vom 4. Januar 2023 aufgehoben und es wird festgestellt, dass der Beschwerdeführer weiterhin Anspruch auf eine Viertelsrente hat.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Parteientschä digung von Fr. 2'600 .-- (inkl. Barauslagen und MWST) zu bezahlen. 4.</w:t>
      </w:r>
    </w:p>
    <w:p>
      <w:r>
        <w:t>Zustellung gegen Empfangsschein an: - Rechtsanwältin Stéphanie Baur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