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IV.2023.00077 vom 19. Juli 2023</w:t>
      </w:r>
    </w:p>
    <w:p>
      <w:r>
        <w:t>ZH Sozialversicherungsgericht, 2023-07-19, DE</w:t>
      </w:r>
    </w:p>
    <w:p>
      <w:r>
        <w:rPr>
          <w:b/>
        </w:rPr>
        <w:t xml:space="preserve">Quelle: </w:t>
      </w:r>
      <w:r>
        <w:t>https://mcp.opencaselaw.ch/entscheid/zh_sozialversicherungsgericht_IV.2023.00077</w:t>
      </w:r>
    </w:p>
    <w:p>
      <w:r>
        <w:t>FR: ZH_SOZIALVERSICHERUNGSGERICHT IV.2023.00077 du 19 juillet 2023</w:t>
      </w:r>
    </w:p>
    <w:p>
      <w:r>
        <w:t>IT: ZH_SOZIALVERSICHERUNGSGERICHT IV.2023.00077 del 19 luglio 2023</w:t>
      </w:r>
    </w:p>
    <w:p>
      <w:pPr>
        <w:pStyle w:val="Heading2"/>
      </w:pPr>
      <w:r>
        <w:t>Erwägungen</w:t>
      </w:r>
    </w:p>
    <w:p>
      <w:r>
        <w:rPr>
          <w:b/>
        </w:rPr>
        <w:t>E. 1</w:t>
      </w:r>
    </w:p>
    <w:p>
      <w:r>
        <w:t>X.___ , geboren 1965 , arbeitete seit 1990 als kaufmännische Ange stellte bei der Y.___ , und meldete sich am 5. November 2008 (Eingangsdatum) unter Hinweis auf eine Brustamputation bei der Sozialver sicherungsanstalt des Kantons Zürich, IV-Stelle, für Hilfsmittel</w:t>
      </w:r>
    </w:p>
    <w:p>
      <w:r>
        <w:t>an ( Urk. 7/1) . Mit Schreiben vom 1 3. und 1 4. Januar 2009 er teilte die IV-Stelle der Versicherten Kostengutsprache für Perücken sowie eine einseitige Brustprothese ( Urk. 7 /6-7). Am 1. Juli 2009 (Eingangsdatum) stellte die Versicherte erneut ein Leistungs gesuch (Rente/Eingliederungsmassnahmen) unter Hinweis auf Brustkrebs ( Urk. 7 /10), woraufhin die IV-Stelle erwerbliche und medizinische Abklärungen tätigte und mit Verfügung vom 1 2. Mai 2010 einen Anspruch auf Invalidenrente verneinte ( Urk. 7 /25).</w:t>
      </w:r>
    </w:p>
    <w:p>
      <w:r>
        <w:t>Mit Schreiben vom 1 8. Oktober 2018 (Eingangsdatum) meldete sich die Versi cherte unter Hinweis auf eine psychische Erkrankung erneut bei der IV-Stelle zum Leistungsbezug an ( Urk. 7 /26). Mit Schreiben vom 2 5. Januar 2019 teilte die IV Stelle mit, dass die Durchführung von Eingliederungsmassnahmen aktuell nicht möglich sei, so dass das Eingliederungsdossier geschlossen werde ( Urk. 7 /36). Die IV-Stelle tätigte erwerbliche und medizinische Abklärungen und stellte mit Vorbescheid vom 1 0. Mai 2019 die Verneinung eines Rentenanspruchs in Aus sicht ( Urk. 7 /45). Die Versicherte erhob hiergegen am 6. Juni 2019 Einwand und beantragte die Ausrichtung der «gesetzlichen» Leistungen und die «Gewährung von beruflichen Massnahmen/Integrationsmassnahmen» ( Urk. 7 /52). Die IV-Stelle tätigte weitere Abklärungen und holte insbesondere den Bericht von Dr. med. Z.___ , Facharzt für Allgemeine Innere Medizin, vom 6. September 2019 ein ( Urk. 7 /6 7 ), woraufhin die Versicherte am 2 7. September 2019 erneut Stellung bezog und um Eingliederungsmassnahmen ersuchte ( Urk. 7 /6 9 ). Mit Verfügung vom 1 8. Mai 2020 wies die IV-Stelle das Leistungs begehren ab ( Urk. 7/76 ).</w:t>
      </w:r>
    </w:p>
    <w:p>
      <w:r>
        <w:rPr>
          <w:b/>
        </w:rPr>
        <w:t>E. 1.01</w:t>
      </w:r>
    </w:p>
    <w:p>
      <w:r>
        <w:t>). Ein Leidensabzug rechtfertigt sich nicht. Im anrechenbaren Pensum von 90 % resultiert ein zumutbares Invali deneinkommen in Höhe von Fr. 49'705.2 0 , woraus ein Teilinvaliditätsgrad von 39 % im Erwerbsbereich resultiert ( Fr. 81'867.70 - Fr. 49'705.2 0 = Fr. 32'162. 50 ; Fr. 32'162. 50 :</w:t>
      </w:r>
    </w:p>
    <w:p>
      <w:r>
        <w:t>Fr. 81'867.70 = 39. 28 % ). Unter Berücksichtigung der Qualifika tion als zu 90 % erwerbstätig und der nicht überwiegend wahrscheinlichen Ein schränkung im Haushaltsbereich resultiert ebenfalls ein rentenausschliessender Invaliditätsgrad von rund 35 % (39 % x 0.9). 5.5</w:t>
      </w:r>
    </w:p>
    <w:p>
      <w:r>
        <w:t>Zusammenfassend erweist sich die angefochtene Verfügung als rechtens und die Beschwerde ist abzuweisen.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 r unterliegenden Beschwerdeführe 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2</w:t>
      </w:r>
    </w:p>
    <w:p>
      <w:r>
        <w:t>.</w:t>
      </w:r>
    </w:p>
    <w:p>
      <w:r>
        <w:t>D ie h iergegen am 1 8. Juni 2020 erhobene Beschwerde ( Urk. 7/81/3 ff.) hiess das hiesige Gericht mit Urteil IV.2020.00412 vom 9. Dezember 2020 in dem Sinne gut, dass die angefochtene Verfügung aufgehoben und die Sache an die IV-Stelle zurückgewiesen wurde, damit diese nach weitergehenden Abklärungen neu über den Leistungsanspruch verfüge ( Urk. 7/86). Die IV-Stelle tätigte erwerbliche und medizinische Abklärungen und holte - nach Rücksprache mit dem Vertreter der Versicherten (vgl. Urk. 7/102) - das bidisziplinäre</w:t>
      </w:r>
    </w:p>
    <w:p>
      <w:r>
        <w:t>(Psychiatrie/Neuropsychologie) Gutachten vom 1 7. Januar 2022 ( Urk. 7/124) ein. Nach durchgeführtem Vorbe scheidverfahren (Vorbescheid vom 4. Juli 2022, Urk. 7/137; Einwand vom 1 2. Juli 2022, Urk. 7/141) wies die IV-Stelle das Leistungsbegehren mit Verfü gung vom 1 1. Januar 2023 ab ( Urk. 2).</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w:t>
      </w:r>
    </w:p>
    <w:p>
      <w:r>
        <w:rPr>
          <w:b/>
        </w:rPr>
        <w:t>E. 3</w:t>
      </w:r>
    </w:p>
    <w:p>
      <w:r>
        <w:t>.2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3.1</w:t>
      </w:r>
    </w:p>
    <w:p>
      <w:r>
        <w:t>Im psychiatrisc hen Gutachten von Dr. A.___</w:t>
      </w:r>
    </w:p>
    <w:p>
      <w:r>
        <w:t>vom 1 7. Januar 2022 werden die bis zur Begutachtung der Beschwerdeführerin aktenkundigen medizi nischen Berichte aufgeführt (Urk. 7/ 124/8 ff.), weshalb sie an dieser Stelle nicht noch einmal wiedergegeben werden. Soweit erforderlich, wird in den nachfolgen den Erwägungen aber darauf Bezug genommen. 3. 2</w:t>
      </w:r>
    </w:p>
    <w:p>
      <w:r>
        <w:t>Dr. A.___ hielt in seinem Gutachten vom 1 7. Januar 2022 unter Berück sichtigung des neuropsychologischen Teilgutachtens vom 1 5. Dezember 2021 folgende Diagnosen fest ( Urk. 7/124/54): - Major Depression, teilremittiert (DSM-5) bzw. depressive Episode, teilre mittiert (ICD-10 F32.4) - Leichte kognitive Störung (ICD-10 F07.8)</w:t>
      </w:r>
    </w:p>
    <w:p>
      <w:r>
        <w:t>Aktuell lägen noch klinisch relevante Restsymptome einer gemäss Akten ehemals schweren depressiven Episode bzw. zuletzt mittelgradigen Episode vor, welche im Rahmen einer rezidivierenden depressiven Störung interpretiert worden seien. Der RAD sei hingegen im Mai 2020 zum Schluss gekommen, dass es sich nicht um eine rezidivierende depressive Störung handle, sondern um eine ehemals mittel gradige depressive Störung, welche sich im Verlauf gebessert habe. Seit Beginn der aktuellen depressiven Symptomatik scheine kein mindestens zweimonatiges symptomfreies Intervall bestanden zu haben, was somit</w:t>
      </w:r>
    </w:p>
    <w:p>
      <w:r>
        <w:t>eine erstmalige depres sive Episode naheleg e . Ob fr ü here depressive Episoden v orgelegen h ätten , k ö nn e nicht</w:t>
      </w:r>
    </w:p>
    <w:p>
      <w:r>
        <w:t>sicher beurteilt werden. D er Hausarzt ha be im Juli 2009 eine Ersch ö pfungs depression diagnostiziert, als Befunde</w:t>
      </w:r>
    </w:p>
    <w:p>
      <w:r>
        <w:t>allerdings nur erh ö htes Schlafbed ü rfnis, erh ö hte Erm ü dbarkeit und einen leicht depressiven Affekt</w:t>
      </w:r>
    </w:p>
    <w:p>
      <w:r>
        <w:t>dokumentiert, wes wegen nicht sicher beurteilt werden k ö nn e , ob es sich tats ä chlich um eine depres sive Episode</w:t>
      </w:r>
    </w:p>
    <w:p>
      <w:r>
        <w:t>gehandelt ha be .</w:t>
      </w:r>
    </w:p>
    <w:p>
      <w:r>
        <w:t>Aktenkundig seien akzentuierte Pers ö nlichkeitsz ü ge dokumentiert, was nachvoll ziehbar erschein e , da die Beschwerdeführerin zeitlebens sehr hohe Leistungs anspr ü che an sich gestellt ha be und eigene Belastungsgrenzen</w:t>
      </w:r>
    </w:p>
    <w:p>
      <w:r>
        <w:t>schlecht habe wah rn ehmen k önnen . Ihre no rm ale altersbedingte Abnahme der Leistungsf ä hig keit d ü rfte in Kombination</w:t>
      </w:r>
    </w:p>
    <w:p>
      <w:r>
        <w:t>mit diesen Pers ö nlichkeitsmerkmalen wesentlich zur depressiven Entgleisung beigetragen haben. Die bisherige</w:t>
      </w:r>
    </w:p>
    <w:p>
      <w:r>
        <w:t>wenig auff ä llige Lebensgestaltung und hohe Funktionsf ä higkeit spr ä chen jedoch klar gegen</w:t>
      </w:r>
    </w:p>
    <w:p>
      <w:r>
        <w:t>eine manifeste Persönlichkeitsstörung.</w:t>
      </w:r>
    </w:p>
    <w:p>
      <w:r>
        <w:t>Die aktuelle neuropsycholog i sche Untersuchung erg e b e bei einem durchschnitt lichen allgemeinen kognitiven</w:t>
      </w:r>
    </w:p>
    <w:p>
      <w:r>
        <w:t>Leistungsverm ö gen mehrheitlich normgerechte Leistungen. Partielle Minderleistungen li essen sich im Bereich der</w:t>
      </w:r>
    </w:p>
    <w:p>
      <w:r>
        <w:t>attent i onalen und exekutiven Funktionen objektivieren. Die Einschr ä nkungen der attentionalen</w:t>
      </w:r>
    </w:p>
    <w:p>
      <w:r>
        <w:t>und exekutiven</w:t>
      </w:r>
    </w:p>
    <w:p>
      <w:r>
        <w:t>Funktionen, d.h. die etwas instabile Aufmerksamkeitszuwen dung, die reduzierte Interferenzfestigkeit aber auch</w:t>
      </w:r>
    </w:p>
    <w:p>
      <w:r>
        <w:t>der</w:t>
      </w:r>
    </w:p>
    <w:p>
      <w:r>
        <w:t>dysfunktionale kognitive Stil s eien aus neuropsychologischer Sicht multifaktoriell bedingt und begr ü n de te n eine</w:t>
      </w:r>
    </w:p>
    <w:p>
      <w:r>
        <w:t>leichte kognitive St ö rung (ICD-10 F07.8). So erg ä ben sich aus der Anamnese und den Akten eine Kumulation</w:t>
      </w:r>
    </w:p>
    <w:p>
      <w:r>
        <w:t>kritischer Faktoren und Ereignisse ü ber die gesamte Lebensspanne. Zu den Faktoren, f ü r die in der Literatur u.a . ein erh ö htes Risiko f ü r kognitive Beeintr ä chtigungen berichtet w e rd e , geh ö r t en die Fr ü hgeburtlichkeit, psychischer</w:t>
      </w:r>
    </w:p>
    <w:p>
      <w:r>
        <w:t>Stress bei schwieriger famili ä rer Situation in der fr ü hen Kindheit sowie m ö gliche zentrale dauerhafte</w:t>
      </w:r>
    </w:p>
    <w:p>
      <w:r>
        <w:t>Nebenwirkungen der Chemotherapie und der nachfolgenden Hormontherapie.</w:t>
      </w:r>
    </w:p>
    <w:p>
      <w:r>
        <w:t>Die Schul- und Ausbil dungsbiograp hi e (Repetition eines Schuljahres in der Primarschule, nicht bestan dene</w:t>
      </w:r>
    </w:p>
    <w:p>
      <w:r>
        <w:t>Aufnahmepr ü fung f ü r die Ausbildung als Erzieherin) w ie sen darauf hin, dass die Beschwerdeführerin früh mit Situationen</w:t>
      </w:r>
    </w:p>
    <w:p>
      <w:r>
        <w:t>konfrontiert gewesen sei , in denen sie an ihre Leistungsgrenzen gestossen sei ,</w:t>
      </w:r>
    </w:p>
    <w:p>
      <w:r>
        <w:t>und gelernt ha be , diese mit hohem Engagement und</w:t>
      </w:r>
    </w:p>
    <w:p>
      <w:r>
        <w:t>Fleiss zu kompensieren. Sie vermute te n daher eine f ü r lange Zeit grenzkompensiert erbrachte Arbeitsf ä higkeit in der fr ü her angestamm te n T ä tigkeit als Angestellte einer Bank.</w:t>
      </w:r>
    </w:p>
    <w:p>
      <w:r>
        <w:t>Ne ben den genannten Faktoren, d.h . der Fr ü hgeburtlichkeit, dem psychischen Stress bei schwieriger famili ä rer</w:t>
      </w:r>
    </w:p>
    <w:p>
      <w:r>
        <w:t>Situation in der fr ü hen Kindheit so w ie m ö glichen zentralen dauerhaften Nebenwirkungen der Chemotherapie und</w:t>
      </w:r>
    </w:p>
    <w:p>
      <w:r>
        <w:t>der nachfolgenden Hormontherapie , tr ü gen auch die multiplen kritischen Lebensereignisse und Umst ä nde (u.a.</w:t>
      </w:r>
    </w:p>
    <w:p>
      <w:r>
        <w:t>Suizid der Mutter, schwierige Beziehung zum leiblichen Vater, Anorexie im Jugendalter, psychiat rische</w:t>
      </w:r>
    </w:p>
    <w:p>
      <w:r>
        <w:t>Erkrankung der</w:t>
      </w:r>
    </w:p>
    <w:p>
      <w:r>
        <w:t>Toch t er, Krebserkrankung und weitere somatische Erkran kungen der Beschwerdeführerin ) zu einer</w:t>
      </w:r>
    </w:p>
    <w:p>
      <w:r>
        <w:t>erh ö hten Vulnerabilit ä t bei und erh ö h t en den Aufwand attentionale und exekutive Schw ä chen zu kompensieren. Mit Auftreten der affektiven Störung sei eine ressourcenverbrauchende Kompen sation vorbestehender Schwächen nicht mehr möglich. Mit dem deutlichen Nach lassen der Leistungsfähigkeit gerade in den Domänen der attentionalen und exe kutiven Funktionen in der 6. Lebensdekade sei ein weiterer Faktor hinzugetreten, der künftig eine vollständige Kompensation der vermutlich seit der Kindheit bestehenden Schwächen verunmögliche, auch wenn sich die affektive Sympto matik für die Beschwerdeführerin deutlich bessern sollte ( Urk. 7/124/55 ff.). Zu der depressiven Entgleisung 2018 schienen mehrere Faktoren beigetragen zu haben. Einerseits habe die Beschwerdeführerin infolge des persönlichkeitsbe dingten hohen Leistungsideals eine altersbedingte Abnahme der Leistungsfähig keit vermutlich nur schwer tolerieren können. Gleichzeitig habe sie in den Jahren zuvor ihr Pensum aufgrund persönlichen finanziellen Druckes erhöht und es hätte sich neue Anforderungen am Arbeitsplatz (wie Digitalisierung) ergeben. Zusätz lich sei sie durch chronische Blasenentzündungen belastet gewesen und habe sich keine Erholung erlaubt ( Urk. 7/124/58).</w:t>
      </w:r>
    </w:p>
    <w:p>
      <w:r>
        <w:t>Die Frage zur Arbeitsfähigkeit in der bisherigen Tätigkeit beantwortete Dr. A.___ wie folgt ( Urk. 7/124/61 f.): Gemäss neuropsychologischer Einsch ä tzung f ü hr t en die vorliegenden kognitiven Symptome zu einer</w:t>
      </w:r>
    </w:p>
    <w:p>
      <w:r>
        <w:t>Einschr ä n kung der Arbeitsf ä higkeit in der bisherigen T ä tigkeit um 24 % . Zus ä tzlich komm e eine ü berm ä ssige</w:t>
      </w:r>
    </w:p>
    <w:p>
      <w:r>
        <w:t>Ersch ö pfbarkeit hinzu, we l che die Arbeitsf ä higkeit weiter einschr ä nke. Dies zeig e sich auch im</w:t>
      </w:r>
    </w:p>
    <w:p>
      <w:r>
        <w:t>Privaten, wo die Beschwerdeführerin nach ca. zwei bis drei Stunden Aktivit ä t m ü de und ersch ö pft w e rd e und M ü he ha be , sich</w:t>
      </w:r>
    </w:p>
    <w:p>
      <w:r>
        <w:t>zu konzentrieren. W ä hrend sie einen m ö glichen Ausbau des derzeitigen 30% - Pensums als Klassenassistentin als</w:t>
      </w:r>
    </w:p>
    <w:p>
      <w:r>
        <w:t>nicht ausgeschlossen halt e , erachte der Ehemann die Belastungsgrenze aktuell als erreicht, was sich in einer</w:t>
      </w:r>
    </w:p>
    <w:p>
      <w:r>
        <w:t>vermehrten Ersch ö pfbarkeit und einem erh ö hte n Schlafbed ü rfnis zeige.</w:t>
      </w:r>
    </w:p>
    <w:p>
      <w:r>
        <w:t>Es g ebe gewisse nicht-krankh e itsbezogene Faktoren, die allenfalls zum tiefen beruflichen Pensum beitragen</w:t>
      </w:r>
    </w:p>
    <w:p>
      <w:r>
        <w:t>k ö nn t en: Die Beschwerdeführerin wolle nicht mehr in den beruflichen ‘'Funktionsmodus" zur ü ckfallen, den sie bis zur</w:t>
      </w:r>
    </w:p>
    <w:p>
      <w:r>
        <w:t>depressiven Entgleisung 2018 aufrechterhalten ha be ; so schein e sie zeitlebens e ine sehr hohe</w:t>
      </w:r>
    </w:p>
    <w:p>
      <w:r>
        <w:t>Leistungsbereit schaft gehabt zu haben, so dass sie stets in hohem beruflichem Pensum gearbeitet ha b e, auch</w:t>
      </w:r>
    </w:p>
    <w:p>
      <w:r>
        <w:t>als die Kinder noch klein gewesen seien . Mit dem Älter werden sei sie zunehmend an ihre Grenzen bez ü glich dieses</w:t>
      </w:r>
    </w:p>
    <w:p>
      <w:r>
        <w:t>zeitlebens hohen Leistungsniveaus gekommen . Im Rahmen der therapeutischen Auseinandersetzung mit diesem</w:t>
      </w:r>
    </w:p>
    <w:p>
      <w:r>
        <w:t>Pers ö n li chkeitsmerkmal versuch e sie nun, ihre eigenen Leistungsgrenzen und Bed ü rfnisse st ä rker zu beachten</w:t>
      </w:r>
    </w:p>
    <w:p>
      <w:r>
        <w:t>als fr ü her. Diese Auseinandersetzung mit ihrem pers ö nlichkeitsbedingten hohen Leistungsidea l f ü hr e nun dazu, dass sie sich ten denziell st ä rker schon e und ihre eigenen Leistungsgrenzen tiefer beurteil e , als</w:t>
      </w:r>
    </w:p>
    <w:p>
      <w:r>
        <w:t>dies tatsachlich der Fall sei . Sie schein e auch die Unterst ü tzung durch Familie und Umfeld sehr zu sch ä tzen, was</w:t>
      </w:r>
    </w:p>
    <w:p>
      <w:r>
        <w:t>auf einen gewissen sekund ä ren Krankheitsgewinn hinweis e . Anderseits beschreib e der Ehemann die Beschwerdeführerin als weiter hin sehr k ä mpferisch, wie es auch ihrer Pers ö nlichkeit entspr e ch e . Die bisherige berufliche Reintegration,</w:t>
      </w:r>
    </w:p>
    <w:p>
      <w:r>
        <w:t>die sich die Beschwerdeführerin</w:t>
      </w:r>
    </w:p>
    <w:p>
      <w:r>
        <w:t>weitgehend selbst ä ndig organisiert habe , unterst ü tz e diese Auffassung. Es sei davon auszugehen, dass d iese nicht</w:t>
      </w:r>
    </w:p>
    <w:p>
      <w:r>
        <w:t>direkt krankheitsb e zogenen Faktoren eine gewisse Rolle spiel t en, ins gesamt sei die</w:t>
      </w:r>
    </w:p>
    <w:p>
      <w:r>
        <w:t>derzeitige Arbeitsf ä higkeit im B ü robereich auf ca. 60 % ein zu schätzen .</w:t>
      </w:r>
    </w:p>
    <w:p>
      <w:r>
        <w:t>2018 sei die Beschwerdeführerin nach der Brustkrebsdiagnose während eine s Jahr es krankgeschrieben worden und habe danach wieder in ihrem vorherigen Pensum von 70 % gearbeitet, was sie im Verlauf auf 90 % gesteigert habe. Ihre Arbeitsfähigkeit in der angestammten Tätigkeit sei nach der depressiven Entglei sung im Juli 2018 vollständig aufgehoben gewesen. Mitte 2019 habe sie ange fangen, stundenweise zu arbeiten. Es sei davon auszugehen, dass sie seit Mitte 2019 wieder 20 % und seit Mitte 2021 50 % arbeitsfähig sei in der angestammten Tätigkeit.</w:t>
      </w:r>
    </w:p>
    <w:p>
      <w:r>
        <w:t>Bezüglich einer angepassten Tätigkeit sei festzuhalten, dass die Eigenangaben darauf hin wiesen , dass der Beschwerdeführer in die aktuelle T ä tigkeit als Schul assisten t in leichter fa lle als eine T ä tigkeit im bisherigen Beruf i m Büro bereich. Dies mach e auch neuropsy c ho l ogisch Sinn, da bei leichter</w:t>
      </w:r>
    </w:p>
    <w:p>
      <w:r>
        <w:t>neurokognitiver</w:t>
      </w:r>
    </w:p>
    <w:p>
      <w:r>
        <w:t>St ö rung T ä tigkeiten empfohlen w ü rden, die ohne hohe Anforderungen an Effizi enz, Zeitdruck und</w:t>
      </w:r>
    </w:p>
    <w:p>
      <w:r>
        <w:t>ohne grosse Eigenverantwortung ausge ü bt werden k ö nn t en, was bei der aktuellen T ä tigkeit eher der Fall sei als in</w:t>
      </w:r>
    </w:p>
    <w:p>
      <w:r>
        <w:t>der bisherigen T ä tigkeit. Aus rein neuropsychologischer Sicht werde die Arbeitsf ä higkeit in einer solcher massen</w:t>
      </w:r>
    </w:p>
    <w:p>
      <w:r>
        <w:t>angepassten T ä tigkeit auf</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4.1</w:t>
      </w:r>
    </w:p>
    <w:p>
      <w:r>
        <w:t>Vorab festzuhalten ist, dass bereits in Urteil IV.2020.00412 vom 9. Dezember 2020 E. 3 ( Urk. 7/86) festgehalten wurde, dass die revisionsrechtlichen Voraus setzungen für eine umfassende Neuprüfung des Rentenbegehrens gegeben sind . 4. 2</w:t>
      </w:r>
    </w:p>
    <w:p>
      <w:r>
        <w:t>Das psychiatrische Gutachten vom 1 7. Januar 2022 ( Urk. 7/124/1 ff.) mitsamt dem darin integrierten neuropsychologischen Teilgutachten vom 1 5. Dezember 2021 ( Urk. 7/124/66 ff.) erging in Kenntnis und in Auseinandersetzung mit den relevanten Vorakten und den geklagten Beschwerden sowie gestützt auf die klinischen sowie (Labor-)Untersuchungen. Es leuchtet in der Darlegung der medizinischen Situation und Zusammenhänge ein. Zudem hat Dr. A.___</w:t>
      </w:r>
    </w:p>
    <w:p>
      <w:r>
        <w:t>die Vorakten umfassend berücksichtigt und im Rahmen des Gutachtens hinrei chend gewürdigt ( Urk. 7/124/6 ff.; Urk. 7/124/57 f. ). Damit genügt das Gutach ten grundsätzlich den an eine beweiskräftige Entscheidungsgrundlage gestellten Anforderungen (vgl. hievor E . 2. 6 ) . Hierbei ist darauf hinzuweisen, dass d en von Versicherungsträgern im Verfahren nach Art. 44 ATSG eingeholten, den Anfor derungen der Rechtsprechung entsprechenden Gutachten externer Spezialärzte (sog. Administrativgutachten) praxisgemäss Beweiskraft zuzuerkennen ist , solange nicht konkrete Indizien gegen die Zuverlässigkeit der Expertise sprechen (BGE 137 V 210 E. 1.3.4, 135 V 465 E. 4.4; Urteil des Bundesgerichts 8C_77/2021 vom 2 0. April 2021 E. 3 m.w.H .). 4. 3</w:t>
      </w:r>
    </w:p>
    <w:p>
      <w:r>
        <w:t>Strittig ist die Arbeitsfähigkeit der Beschwerdeführerin, welche allerdings ent gegen ihren Ausführungen auch unter juristischen Gesichtspunkt en zu prüfen ist (vgl. hievor E. 2. 5 f.).</w:t>
      </w:r>
    </w:p>
    <w:p>
      <w:r>
        <w:t>Mit einer Indikatorenprüfung wird die ärztlicherseits aus einer diagnostizierten psychischen Erkrankung abgeleitete Arbeitsunfähigkeit validiert. So obliegt es den rechtsanwendenden Stellen im Rahmen der Beweis würdigung zu überprüfen,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w:t>
      </w:r>
    </w:p>
    <w:p>
      <w:r>
        <w:t>( BGE 141 V 281 E. 5.2.1 ) . 4. 3 .1</w:t>
      </w:r>
    </w:p>
    <w:p>
      <w:r>
        <w:t>Zur Ausprägung der diagnoserelevanten Befunde im Komplex der Gesundheits schädigung ist festzuhalten, dass Dr. A.___ die Befunde umfassend erhob und sehr ausführlich darlegte ( Urk. 7/124/39 ff.). Er beurteilte die Ausprä gung der Befunde als nicht hinreichend, um eine Major Depression bzw. depres sive Episode anzunehmen, sondern führte nachvollziehbar aus, dass lediglich vier der fünf geforderten Kriterien erfüllt seien, was die Diagnose einer Major Depres sion gemäss DSM-5 nicht rechtfertige ( Urk. 7/124/55 f.). Dr. A.___</w:t>
      </w:r>
    </w:p>
    <w:p>
      <w:r>
        <w:t>legte begründet dar , dass noch klinisch relevante Restsymptome vorlägen einer gemäss Akten ehemals schweren depressiven bzw. zuletzt mittelgradigen Episode.</w:t>
      </w:r>
    </w:p>
    <w:p>
      <w:r>
        <w:t>Aus neuropsychologischer Sicht wurden Einschränkungen der attentionalen und exekutiven Funktionen, d.h. die etwas instabile Aufmerksamkeitszuwendung, die reduzierte Interferenzfestigkeit aber auch der dysfunktionale kognitive Stil , als multifaktoriell bedingt beurteilt und gestützt darauf eine leichte kognitive Störung diagnostiziert (ICD-10 F07.8; vgl. Urk. 7/124/56/; Urk. 7/124/87).</w:t>
      </w:r>
    </w:p>
    <w:p>
      <w:r>
        <w:t>Damit ist der psychiatrische Befund als leicht und der neuropsychologische Befund als höchstens mässig ausgeprägt zu beurteilen. 4. 3 .2</w:t>
      </w:r>
    </w:p>
    <w:p>
      <w:r>
        <w:t>Zum Indikator „Behandlungserfolg und -resistenz“ ist festzuhalten, dass die Be schwerdeführerin vom 1 7. August bis zum 1 9. Oktober 2018 ( Urk. 7/67/10 ff.) sowie vom 6. bis zum 2 8. November 2018 stationär im Sanatorium G.___</w:t>
      </w:r>
    </w:p>
    <w:p>
      <w:r>
        <w:t>in Behandlung stand ( Urk. 7/67/22 ff.). Danach befand sie sich anfänglich wöchent lich in psychiatrisch-psychotherapeutischer Behandlung (vgl. Urk. 7/42) . Im Gut achtenszeitpunkt nahm die Beschwerdeführerin alle zwei Wochen Termine bei ihrem Psychiater wahr, zum Teil auch per Whatsapp . Darüber hinaus gehe sie zweimal im Monat in die Ergotherapie ( Urk. 7/124/37) . Sie nehme Sertralin seit drei Jahren ein. Zusätzlich nehme sie auch Relaxane ein, im letzten Monat zwei bis drei pro Woche. Sie nehme diese vor allem dann, wenn sie zu viele Reize habe, um sich abzugrenzen. Quetiapin nehme sie auf die Nacht ebenso wie Trittico ( Urk. 7/124/37). Sertralin lag gemäss Laboruntersuchung im therapeutischen Bereich, Quetiapin und Trazodon unter dem therapeutischen Bereich, was gemäss Gutachter erklärt werden könne, da diese Medikamente in niedriger Dosierung für den Schlafanstoss verschrieben worden seien ( Urk. 7/124/54).</w:t>
      </w:r>
    </w:p>
    <w:p>
      <w:r>
        <w:t>Aufgrund der Remission der Major Depression ist der Behandlungserfolg als gut zu beurteilen , 4. 3 .3</w:t>
      </w:r>
    </w:p>
    <w:p>
      <w:r>
        <w:t>Als rechtlich bedeutsame „Komorbiditäten“ fallen - nebst Begleiterkrankungen mit eigenständiger invalidisierender Bedeutung (vgl. BGE 141 V 281 E. 4.3.1.3) - Beschwerden in Betracht, welchen im konkreten Fall ressourcenhemmende Wir kung beizumessen ist (vgl. BGE 143 V 418 E. 8.1). Aus neuropsychologischer Sicht liegt eine leichte kognitive Störung vor, welche als leicht ressourcenhem mend zu beurteilen ist (vgl. hierzu auch folgend E. 4.4.2). 4. 3 .4</w:t>
      </w:r>
    </w:p>
    <w:p>
      <w:r>
        <w:t>Hinsichtlich des Komplexes „Persönlichkeit“ ist festzuhalten, dass gemäss</w:t>
      </w:r>
    </w:p>
    <w:p>
      <w:r>
        <w:t>Dr. A.___ akzentuierte Persönlichkeitszüge dokumentiert worden seien, was nachvollziehbar sei, da die Beschwerdeführerin sehr hohe Leistungsan sprüche an sich gestellt habe und eigene Belastungsgrenzen schlecht habe wahr nehmen können. Ihre normale altersbedingte Abnahme der Leistungsfähigkeit dürfte in Kombination mit diesen Persönlichkeitsmerkmalen wesentlich zur depressiven Entgleisung beigetragen haben. Die bisherige wenig auffällige Lebensgestaltung und hohe Funktionsfähigkeit sprächen aber klar gegen eine manifeste Persönlichkeitsstörung ( Urk. 7/124/56). 4. 3 .5</w:t>
      </w:r>
    </w:p>
    <w:p>
      <w:r>
        <w:t>Zum Komplex „ sozialer Kontext “</w:t>
      </w:r>
    </w:p>
    <w:p>
      <w:r>
        <w:t>ist festzuhalten, dass die Beschwerdeführerin ein grosses soziales Netz pflegt: Sie erhält viel Unterstützung seitens ihres Ehe mannes und ihrer Kinder und gibt selbst an, dass sie viele Leute habe, welche auf sie schauen würden. Ihre Mutter koche und Freundinnen kämen auf einen Tee vorbei. Der Bruder wohne auch gleich nebenan, sie seien eine grosse Familie, die füreinander da sei ( Urk. 7/124/35). 4. 3 .6</w:t>
      </w:r>
    </w:p>
    <w:p>
      <w:r>
        <w:t>Zu prüfen ist weiter die Konsistenz. Hinsichtlich des Gesichtspunkts der gleich mässigen Einschränkungen des Aktivitätenniveaus in allen vergleichbaren Lebensbereichen ist folgendes festzuhalten:</w:t>
      </w:r>
    </w:p>
    <w:p>
      <w:r>
        <w:t>Die Beschwerdeführerin arbeitet in einem Pensum von 30 % als Klassenassisten tin. Daneben kocht sie, macht längere Spaziergänge mit ihrer Mutter, ist häufig im Garten und besitzt ein E-Bike, mit dem sie auch einkaufen gehe. Sie backe gerne und mache gerne den Haushalt. Daneben treffe sie sich mit Freundinnen, mit welchen sie spazieren oder etwas trinken gehe . Manchmal unternähmen sie auch in einer Gruppe als Freundinnen etwas oder sie und ihr Mann hätten Ver abredungen mit ihrem Schwager und der Schwägerin. Zusammenfassend könne sie sagen, dass, solange sie im kleinen Rahmen unterwegs sei, es ihr immer noch möglich sei, Unternehmungen zu machen, mit Leuten auszugehen und ins Restaurant zu gehen ( Urk. 7/124/35 f.).</w:t>
      </w:r>
    </w:p>
    <w:p>
      <w:r>
        <w:t>Ihr Ehemann hingegen gab an, dass seine Frau nicht mehr die gleiche wie vor dem Zusammenbruch 2018 sei und er es vor allem im sozialen Bereich spüre. Es gebe eigentlich keine sozialen Unternehmungen mehr zusammen und sie könnten z.B. nicht mehr zusammen fernsehen oder auch ins Kino gehen, das sei zu viel für sie. Gleichzeitig bestätigt e er, dass seine Frau viel mit seiner Schwiegermutter und Freundinnen weggehe , sie aber früher aktiver gewesen sei. Die Arbeit im Kindergarten gefalle ihr sehr, wen n s ie mehr als 30 % arbeiten würde, gehe er von einer Zustandsverschlechterung aus (vgl. Urk. 7/124/38 f.).</w:t>
      </w:r>
    </w:p>
    <w:p>
      <w:r>
        <w:t>Dr. A.___ führte diesbezüglich zusammenfassend aus, dass ein gewisser Kontrast zwischen den regelmässigen Freizeitaktivitäten und dem kleinen beruf lichen Pensum bestehe. Vor allem auf der Basis der Fremdangaben könnte dieser durch relevante kognitive Störung en und die Reizdurchlässigkeit erklärt werden. So scheine die Beschwerdeführerin vor allem in Situationen mit erhöhten kogni tiven Anforderungen und vielen Aussenreizen an ihre Belastungsgrenzen zu kommen. Bei den Freizeitaktivitäten und im Haushalt könne sie diese Anforde rungen jedoch gut dosieren, so dass nachvollziehbar erscheine, dass sich die Belastungsgrenzen dort weniger zeigten ( Urk. 7/124/59 f.). 4. 3 .7</w:t>
      </w:r>
    </w:p>
    <w:p>
      <w:r>
        <w:t>In Bezug auf den behandlungs- und eingliederungsanamnestisch ausgewiesenen Leidensdruck ist schliesslich festzuhalten, dass im Jahr 2018 zwei stationäre Auf enthalte erfolgt s ind (vgl. E. 4.3.2). Im Anschluss daran erfolgte eine zuerst wöchentliche und aktuell alle zwei Wochen stattfindende psychiatrisch-psycho therapeutische Therapie mit medikamentöser Unterstützung (vgl. E. 4.3.2) sowie eine Ergotherapie.</w:t>
      </w:r>
    </w:p>
    <w:p>
      <w:r>
        <w:t>Die alle zwei Wochen stattfindenden Termine lassen mittlerweile auf einen behandlungsanamnestisch geringen Leidensdruck schliessen , was allerdings mit Blick auf die leichten objektiven Befunde (E. 4. 3 .1) und die Remission der Major Depression gut nachvollziehbar ist.</w:t>
      </w:r>
    </w:p>
    <w:p>
      <w:r>
        <w:t>4. 4</w:t>
      </w:r>
    </w:p>
    <w:p>
      <w:r>
        <w:t>4. 4 .1</w:t>
      </w:r>
    </w:p>
    <w:p>
      <w:r>
        <w:t>Unter Berücksichtigung der nur leicht ausgeprägten diagnoserelevanten psychi atrischen Befunde, der guten sozialen Einbettung, de s hohen Aktivitätsniveau s in ihrer Freizeit und de s damit korrelierenden nur geringen behandlungsanamnesti schen Leidensdruckes sind auch unter Beachtung der allfälligen akzent u ierten Persönlichkeit szüge und der diagnostizierten leichten kognitiven Einschränkung funktionelle Auswirkungen des psychischen Gesundheitszustandes (teilremittierte Major Depression) nicht überwiegend wahrscheinlich.</w:t>
      </w:r>
    </w:p>
    <w:p>
      <w:r>
        <w:t>Damit ist die Beschwerdeführerin infolge der in der neuropsychologischen Unter suchung festgestellten und multifaktoriell bedingten leichten kognitiven Einschränkung in der angestammten Tätigkeit zu 76 % arbeitsfähig und in einer angepassten Tätigkeit , welche keine hohen Anforderungen an Effizienz, Zeitdruck stellt und ohne grosse Eigenverantwortung in einem wohlwollenden, positiven und unterstützende n Umfeld ausgeführt werden könnte, zu 90 % arbeitsfähig (vgl. Urk. 7/124/89 f.) . 4. 4 .2</w:t>
      </w:r>
    </w:p>
    <w:p>
      <w:r>
        <w:t>Der Vollständigkeit halber ist festzuhalten, dass - wie von der Beschwerdeführerin zutreffend vorgebracht - bei einem cancer-related Fatigue-Syndrom kein struk turiertes Beweisverfahren durchzuführen ist. Dennoch vermag der Bericht von Dr. F.___ keine höhere Arbeitsunfähigkeit als überwiegend wahrscheinlich nach zu weisen : Zum e inen arbeitete die Beschwerdeführerin nach ihrer Krebs be handlung in hohem bzw.</w:t>
      </w:r>
    </w:p>
    <w:p>
      <w:r>
        <w:t>höherem Pensum</w:t>
      </w:r>
    </w:p>
    <w:p>
      <w:r>
        <w:t>als vor ihrer Erkrankung 2008 über mehrere Jahre weiter und dekompensierte erst im Jahr 2018 (vgl.</w:t>
      </w:r>
    </w:p>
    <w:p>
      <w:r>
        <w:t>Urk. 7/129;</w:t>
      </w:r>
    </w:p>
    <w:p>
      <w:r>
        <w:t>Urk. 7/124/32 f. , Urk. 7/124/58 ) ,</w:t>
      </w:r>
    </w:p>
    <w:p>
      <w:r>
        <w:t>und zum a nderen wurden die seitens Dr. F.___ beschriebenen Konzentrationsprobleme und Erschöpfungssyndrome im Rahmen der neuropsychologischen Abklärung untersucht und beurteilt und flossen entsprechend in die aktuelle Beurteilung der Arbeitsfähigkeit aus neu ropsychologischer Sicht mit ein. 5.</w:t>
      </w:r>
    </w:p>
    <w:p>
      <w:r>
        <w:t>Zu prüfen bleiben die erwerblichen Auswirkungen der aufgrund der leichten kognitiven Störung eingeschränkten Arbeitsfähigkeit. 5.1</w:t>
      </w:r>
    </w:p>
    <w:p>
      <w:r>
        <w:t>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5.1.2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5.2</w:t>
      </w:r>
    </w:p>
    <w:p>
      <w:r>
        <w:t>Die Beschwerdegegnerin qualifizierte die Beschwerdeführerin zu 90 % ausser Haus erwerbstätig und zu 10 % im Haushalt tätig. Dies blieb seitens der Beschwerdeführerin unbestritten. Eine Einschränkung im Haushaltsbereich ist unter Berücksichtigung der gemachten Angaben der Beschwerdeführerin im Gut achten als auch der neuropsychologischen Befunde hierbei nicht überwiegend wahrscheinlich erstellt. 5. 3</w:t>
      </w:r>
    </w:p>
    <w:p>
      <w:r>
        <w:t>Als Valideneinkommen zog die Beschwerdegegnerin</w:t>
      </w:r>
    </w:p>
    <w:p>
      <w:r>
        <w:t>(begründet mit Schwan kungen in den Pensen sowie Bonizahlungen ; vgl. auch Urk. 7/129) die letzten fünf Jahre vor Eintritt der gesundheitlichen Beschwerden, folglich die Jahre 2013-2017 heran, was zu einem durchschnittlichen Jahreseinkommen für das Jahr 2019 in Höhe von Fr. 73'680.95 führte. Hochgerechnet auf ein 100%-Pen sum resultierte entsprechend ein der Teuerung angepasstes Valideneinkommen für das Jahr 2019 in Höhe von Fr. 81'867.70 (vgl. Urk. 2 und Urk. 7/38 und Urk. 7/134). Dies es blieb seitens der Beschwerdeführerin unbestritten und ist auf grund der Akten plausibel . 5. 4 5.4.1</w:t>
      </w:r>
    </w:p>
    <w:p>
      <w:r>
        <w:t>Bezüglich des Invalideneinkommens stellte die Beschwerdegegnerin auf die Arbeits- und Leistungsfähigkeit von 76 % ab und zog den Lohn für weibliche Bürokräfte Finanz- und Rechnungswesen über 50 Jahren in Höhe von Fr. 5'709.-</w:t>
      </w:r>
    </w:p>
    <w:p>
      <w:r>
        <w:t>gemäss der vom Bundesamt für Statistik herausgegebenen Schweizerischen Lohnstrukturerhebung (LSE) 2018 (T17, Monatlicher Bruttolohn (Zentralwert) nach Berufsgruppen, Lebensalter und Geschlecht , Privater und öffentlicher Sektor) heran und bereinigte diesen um die Nominallohnentwicklung bis ins Jahr 2019 (vgl. Urk. 2 und Urk. 7/134), woraus ein anrechenbares Invalidenein kommen in Höhe von Fr.</w:t>
      </w:r>
    </w:p>
    <w:p>
      <w:r>
        <w:t>54'821.68 im zumutbaren Rahmen von 76</w:t>
      </w:r>
    </w:p>
    <w:p>
      <w:r>
        <w:t>% resultierte.</w:t>
      </w:r>
    </w:p>
    <w:p>
      <w:r>
        <w:t>Bei einem entsprechenden Einkommensvergleich resultiert dabei - wie von der Beschwerdegegnerin richtig festgehalten - ein rentenausschliessender IV - Grad von 33 % , gewichtet auf ein 90%-Pensum von rund 30 % (vgl. Urk. 2). Ein Lei densabzug ist des Weiteren nicht vor zunehmen, da auch die qualitativen Ein schränkungen bereits umfassend berücksichtigt worden sind. 5.4.2</w:t>
      </w:r>
    </w:p>
    <w:p>
      <w:r>
        <w:t>Die Beschwerdeführerin brachte demgegenüber vor, dass ihr eine Bürotätigkeit nicht mehr zumutbar sei, es sei das Einkommen als Hilfsarbeiterin heranzuziehen.</w:t>
      </w:r>
    </w:p>
    <w:p>
      <w:r>
        <w:t>Dem ist entgegenzuhalten, dass gestützt auf die neuropsychologische Unter suchung die angestammte Tätigkeit unter Berücksichtigung der quantitativen und der qualitativen Einschränkungen als zu 76 % zumutbar beurteilt wurde ( Urk. 7/124/89 f.). Allerdings kann offenbleiben, ob die Beschwerdeführerin wie der in ihre angestammte Tätigkeit zurückkehren würde:</w:t>
      </w:r>
    </w:p>
    <w:p>
      <w:r>
        <w:t>Gestützt auf den öffentlich-rechtlichen Arbeitsvertrag des aktuellen Arbeitgebers würde die Beschwerdeführerin in einem 100%-Pensum einen Jahreslohn von Fr. 66'300.-- (Basis 2022) erzielen ( Urk. 7/147) . Davon ausgehend, dass diese Tätigkeit einer angepassten Tätigkeit entspricht, resultiert daraus ein anrechen bares Invalideneinkommen in Höhe von Fr. 59'670.--, welches einen renten ausschliessenden Invaliditätsgrad von rund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 BGE 132 V 93 E. 4 mit Hinweisen; vgl. auch BGE 140 V 193 E. 3.2 mit Hinweisen ). 2.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3.</w:t>
      </w:r>
    </w:p>
    <w:p>
      <w:r>
        <w:rPr>
          <w:b/>
        </w:rPr>
        <w:t>E. 8.7</w:t>
      </w:r>
    </w:p>
    <w:p>
      <w:r>
        <w:t>4 % ; x 0.9 = rund 26 % ). 5.4.3</w:t>
      </w:r>
    </w:p>
    <w:p>
      <w:r>
        <w:t>Selbst unter Annahme, dass der über einen KV-Lehrabschluss verfügenden ( Urk. 7/27/5) Beschwerdeführerin nur noch eine Hilfsarbeitertätigkeit zumutbar wäre in einem 90%-Pensum, würde ein rentenausschliessender Invaliditätsgrad resultieren:</w:t>
      </w:r>
    </w:p>
    <w:p>
      <w:r>
        <w:t>Das Invalideneinkommen als Hilfsarbeiterin ist gestützt auf den Tabellenlohn der vom Bundesamt für Statistik herausgegebenen Schweizerischen Lohnstrukturer hebung 2018 (LSE 2018, TA1, Monatlicher Bruttolohn [Zentral wert] nach Wirt schaftszweigen, Kompetenzniveau und Geschlecht, Privater Sek tor, Kompetenz niveau 1, Frauen , Total) in Höhe von monatlich Fr. 4 ' 371 .-- fest zusetzen. Korrigiert um die betriebsübliche Arbeitszeit von 41.7 Stunden pro Woche (BFS, Betriebsübliche Arbeitszeit nach Wirtschaftsabteilungen in Stunden pro Woche) sowie die Nominallohnentwicklung für Frauen (T1. 2 .10 Nominal lohnindex Frauen , 2011-2021, Total, Veränderung 2018-2019 1.0 ) resultiert daraus in einem vollen Pensum ein Invalideneinkommen für das Jahr 2019 in Höhe von Fr. 55'228.-- ( Fr. 4'371. --</w:t>
      </w:r>
    </w:p>
    <w:p>
      <w:r>
        <w:t>:</w:t>
      </w:r>
    </w:p>
    <w:p>
      <w:r>
        <w:t>40 x 41.7 x 12 x</w:t>
      </w:r>
    </w:p>
    <w:p>
      <w:r>
        <w:rPr>
          <w:b/>
        </w:rPr>
        <w:t>E. 9</w:t>
      </w:r>
    </w:p>
    <w:p>
      <w:r>
        <w:t>%</w:t>
      </w:r>
    </w:p>
    <w:p>
      <w:r>
        <w:t>nach sich ziehen würde ( Fr. 83'737.-- [= der Nominallohnentwicklung 2019 bis 2022 angepasstes Vali deneinkommen ] - Fr. 59'670.-- = Fr. 24'06 7 . ; Fr. 24'06 7 . -- : Fr. 83'737.--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